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F5" w:rsidRPr="001454F5" w:rsidRDefault="00F60A16" w:rsidP="001454F5">
      <w:pPr>
        <w:autoSpaceDE w:val="0"/>
        <w:autoSpaceDN w:val="0"/>
        <w:spacing w:after="0" w:line="210" w:lineRule="atLeast"/>
        <w:jc w:val="center"/>
        <w:rPr>
          <w:rFonts w:ascii="Times New Roman" w:eastAsia="Calibri" w:hAnsi="Times New Roman" w:cs="Times New Roman"/>
          <w:b/>
          <w:bCs/>
          <w:color w:val="000000"/>
          <w:sz w:val="36"/>
          <w:szCs w:val="36"/>
        </w:rPr>
      </w:pPr>
      <w:r>
        <w:rPr>
          <w:rFonts w:ascii="Times New Roman" w:eastAsia="Calibri" w:hAnsi="Times New Roman" w:cs="Times New Roman"/>
          <w:b/>
          <w:bCs/>
          <w:noProof/>
          <w:color w:val="000000"/>
          <w:sz w:val="44"/>
          <w:szCs w:val="44"/>
          <w:lang w:eastAsia="fr-FR"/>
        </w:rPr>
        <w:drawing>
          <wp:anchor distT="0" distB="0" distL="114300" distR="114300" simplePos="0" relativeHeight="251658240" behindDoc="0" locked="0" layoutInCell="1" allowOverlap="1" wp14:anchorId="137A9BE8" wp14:editId="61BBDF42">
            <wp:simplePos x="0" y="0"/>
            <wp:positionH relativeFrom="column">
              <wp:posOffset>-512445</wp:posOffset>
            </wp:positionH>
            <wp:positionV relativeFrom="paragraph">
              <wp:posOffset>0</wp:posOffset>
            </wp:positionV>
            <wp:extent cx="2625090" cy="3728085"/>
            <wp:effectExtent l="152400" t="152400" r="365760" b="36766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 ANAE 162 - Autisme et ABA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5090" cy="37280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454F5" w:rsidRPr="001454F5">
        <w:rPr>
          <w:rFonts w:ascii="Times New Roman" w:eastAsia="Calibri" w:hAnsi="Times New Roman" w:cs="Times New Roman"/>
          <w:b/>
          <w:bCs/>
          <w:color w:val="000000"/>
          <w:sz w:val="44"/>
          <w:szCs w:val="44"/>
        </w:rPr>
        <w:t>ANAE N° 1</w:t>
      </w:r>
      <w:r w:rsidR="001454F5" w:rsidRPr="001454F5">
        <w:rPr>
          <w:rFonts w:ascii="Times New Roman" w:eastAsia="Calibri" w:hAnsi="Times New Roman" w:cs="Times New Roman"/>
          <w:b/>
          <w:bCs/>
          <w:sz w:val="44"/>
          <w:szCs w:val="44"/>
        </w:rPr>
        <w:t>6</w:t>
      </w:r>
      <w:r w:rsidR="006E0064">
        <w:rPr>
          <w:rFonts w:ascii="Times New Roman" w:eastAsia="Calibri" w:hAnsi="Times New Roman" w:cs="Times New Roman"/>
          <w:b/>
          <w:bCs/>
          <w:sz w:val="44"/>
          <w:szCs w:val="44"/>
        </w:rPr>
        <w:t>2</w:t>
      </w:r>
    </w:p>
    <w:p w:rsidR="001454F5" w:rsidRPr="001454F5" w:rsidRDefault="001454F5" w:rsidP="001454F5">
      <w:pPr>
        <w:autoSpaceDE w:val="0"/>
        <w:autoSpaceDN w:val="0"/>
        <w:spacing w:after="0" w:line="210" w:lineRule="atLeast"/>
        <w:jc w:val="center"/>
        <w:rPr>
          <w:rFonts w:ascii="Times New Roman" w:eastAsia="Calibri" w:hAnsi="Times New Roman" w:cs="Times New Roman"/>
          <w:b/>
          <w:bCs/>
          <w:color w:val="000000"/>
          <w:sz w:val="20"/>
          <w:szCs w:val="20"/>
          <w:u w:val="single"/>
        </w:rPr>
      </w:pPr>
    </w:p>
    <w:p w:rsidR="006E0064" w:rsidRPr="00F60A16" w:rsidRDefault="006E0064" w:rsidP="006E0064">
      <w:pPr>
        <w:spacing w:after="0" w:line="240" w:lineRule="auto"/>
        <w:jc w:val="center"/>
        <w:rPr>
          <w:rFonts w:ascii="Times-Bold" w:eastAsia="Calibri" w:hAnsi="Times-Bold" w:cs="Calibri"/>
          <w:b/>
          <w:bCs/>
          <w:color w:val="C00000"/>
          <w:sz w:val="34"/>
          <w:szCs w:val="36"/>
          <w:lang w:eastAsia="fr-FR"/>
        </w:rPr>
      </w:pPr>
      <w:r w:rsidRPr="00F60A16">
        <w:rPr>
          <w:rFonts w:ascii="Times-Bold" w:eastAsia="Calibri" w:hAnsi="Times-Bold" w:cs="Calibri"/>
          <w:b/>
          <w:bCs/>
          <w:color w:val="C00000"/>
          <w:sz w:val="34"/>
          <w:szCs w:val="36"/>
          <w:lang w:eastAsia="fr-FR"/>
        </w:rPr>
        <w:t xml:space="preserve">L’autisme et l’analyse appliquée du comportement (ABA) </w:t>
      </w:r>
    </w:p>
    <w:p w:rsidR="006E0064" w:rsidRPr="00F60A16" w:rsidRDefault="006E0064" w:rsidP="006E0064">
      <w:pPr>
        <w:spacing w:after="0" w:line="240" w:lineRule="auto"/>
        <w:jc w:val="center"/>
        <w:rPr>
          <w:rFonts w:ascii="Times-Bold" w:eastAsia="Calibri" w:hAnsi="Times-Bold" w:cs="Calibri"/>
          <w:b/>
          <w:bCs/>
          <w:color w:val="C00000"/>
          <w:sz w:val="30"/>
          <w:szCs w:val="36"/>
          <w:lang w:eastAsia="fr-FR"/>
        </w:rPr>
      </w:pPr>
      <w:proofErr w:type="gramStart"/>
      <w:r w:rsidRPr="00F60A16">
        <w:rPr>
          <w:rFonts w:ascii="Times-Bold" w:eastAsia="Calibri" w:hAnsi="Times-Bold" w:cs="Calibri"/>
          <w:b/>
          <w:bCs/>
          <w:color w:val="C00000"/>
          <w:sz w:val="30"/>
          <w:szCs w:val="36"/>
          <w:lang w:eastAsia="fr-FR"/>
        </w:rPr>
        <w:t>dans</w:t>
      </w:r>
      <w:proofErr w:type="gramEnd"/>
      <w:r w:rsidRPr="00F60A16">
        <w:rPr>
          <w:rFonts w:ascii="Times-Bold" w:eastAsia="Calibri" w:hAnsi="Times-Bold" w:cs="Calibri"/>
          <w:b/>
          <w:bCs/>
          <w:color w:val="C00000"/>
          <w:sz w:val="30"/>
          <w:szCs w:val="36"/>
          <w:lang w:eastAsia="fr-FR"/>
        </w:rPr>
        <w:t xml:space="preserve"> les pays francophones</w:t>
      </w:r>
    </w:p>
    <w:p w:rsidR="006E0064" w:rsidRPr="00F60A16" w:rsidRDefault="006E0064" w:rsidP="006E0064">
      <w:pPr>
        <w:spacing w:after="0" w:line="240" w:lineRule="auto"/>
        <w:jc w:val="center"/>
        <w:rPr>
          <w:rFonts w:ascii="Times-Bold" w:eastAsia="Calibri" w:hAnsi="Times-Bold" w:cs="Calibri"/>
          <w:b/>
          <w:bCs/>
          <w:color w:val="C00000"/>
          <w:sz w:val="30"/>
          <w:szCs w:val="36"/>
          <w:lang w:eastAsia="fr-FR"/>
        </w:rPr>
      </w:pPr>
      <w:r w:rsidRPr="00F60A16">
        <w:rPr>
          <w:rFonts w:ascii="Times-Bold" w:eastAsia="Calibri" w:hAnsi="Times-Bold" w:cs="Calibri"/>
          <w:b/>
          <w:bCs/>
          <w:color w:val="C00000"/>
          <w:sz w:val="30"/>
          <w:szCs w:val="36"/>
          <w:lang w:eastAsia="fr-FR"/>
        </w:rPr>
        <w:t xml:space="preserve">Actualités et perspectives </w:t>
      </w:r>
    </w:p>
    <w:p w:rsidR="001454F5" w:rsidRPr="001454F5" w:rsidRDefault="001454F5" w:rsidP="006E0064">
      <w:pPr>
        <w:spacing w:after="0" w:line="240" w:lineRule="auto"/>
        <w:jc w:val="center"/>
        <w:rPr>
          <w:rFonts w:ascii="Calibri" w:eastAsia="Calibri" w:hAnsi="Calibri" w:cs="Calibri"/>
          <w:lang w:eastAsia="fr-FR"/>
        </w:rPr>
      </w:pPr>
      <w:r w:rsidRPr="001454F5">
        <w:rPr>
          <w:rFonts w:ascii="Calibri" w:eastAsia="Calibri" w:hAnsi="Calibri" w:cs="Calibri"/>
          <w:i/>
          <w:iCs/>
          <w:lang w:eastAsia="fr-FR"/>
        </w:rPr>
        <w:t xml:space="preserve">Vol 31 – Tome </w:t>
      </w:r>
      <w:r w:rsidR="00A37DB9">
        <w:rPr>
          <w:rFonts w:ascii="Calibri" w:eastAsia="Calibri" w:hAnsi="Calibri" w:cs="Calibri"/>
          <w:i/>
          <w:iCs/>
          <w:lang w:eastAsia="fr-FR"/>
        </w:rPr>
        <w:t>V</w:t>
      </w:r>
      <w:r w:rsidRPr="001454F5">
        <w:rPr>
          <w:rFonts w:ascii="Calibri" w:eastAsia="Calibri" w:hAnsi="Calibri" w:cs="Calibri"/>
          <w:i/>
          <w:iCs/>
          <w:lang w:eastAsia="fr-FR"/>
        </w:rPr>
        <w:t xml:space="preserve"> – année 2019</w:t>
      </w:r>
    </w:p>
    <w:p w:rsidR="001454F5" w:rsidRPr="001454F5" w:rsidRDefault="001454F5" w:rsidP="001454F5">
      <w:pPr>
        <w:spacing w:after="0" w:line="240" w:lineRule="auto"/>
        <w:jc w:val="center"/>
        <w:rPr>
          <w:rFonts w:ascii="Calibri" w:eastAsia="Calibri" w:hAnsi="Calibri" w:cs="Calibri"/>
          <w:lang w:eastAsia="fr-FR"/>
        </w:rPr>
      </w:pPr>
      <w:r w:rsidRPr="001454F5">
        <w:rPr>
          <w:rFonts w:ascii="Times New Roman" w:eastAsia="Calibri" w:hAnsi="Times New Roman" w:cs="Times New Roman"/>
          <w:b/>
          <w:bCs/>
          <w:sz w:val="20"/>
          <w:szCs w:val="20"/>
          <w:lang w:eastAsia="fr-FR"/>
        </w:rPr>
        <w:t> </w:t>
      </w:r>
    </w:p>
    <w:p w:rsidR="006E0064" w:rsidRPr="006E0064" w:rsidRDefault="006E0064" w:rsidP="006E0064">
      <w:pPr>
        <w:spacing w:after="0" w:line="210" w:lineRule="atLeast"/>
        <w:jc w:val="center"/>
        <w:rPr>
          <w:rFonts w:ascii="Times New Roman" w:eastAsia="Calibri" w:hAnsi="Times New Roman" w:cs="Times New Roman"/>
          <w:i/>
          <w:iCs/>
          <w:sz w:val="20"/>
          <w:szCs w:val="20"/>
          <w:lang w:eastAsia="fr-FR"/>
        </w:rPr>
      </w:pPr>
      <w:r w:rsidRPr="006E0064">
        <w:rPr>
          <w:rFonts w:ascii="Times New Roman" w:eastAsia="Calibri" w:hAnsi="Times New Roman" w:cs="Times New Roman"/>
          <w:i/>
          <w:iCs/>
          <w:sz w:val="20"/>
          <w:szCs w:val="20"/>
          <w:lang w:eastAsia="fr-FR"/>
        </w:rPr>
        <w:t xml:space="preserve">Dossier coordonné par </w:t>
      </w:r>
      <w:r>
        <w:rPr>
          <w:rFonts w:ascii="Times New Roman" w:eastAsia="Calibri" w:hAnsi="Times New Roman" w:cs="Times New Roman"/>
          <w:i/>
          <w:iCs/>
          <w:sz w:val="20"/>
          <w:szCs w:val="20"/>
          <w:lang w:eastAsia="fr-FR"/>
        </w:rPr>
        <w:t xml:space="preserve">le Pr </w:t>
      </w:r>
      <w:r w:rsidRPr="006E0064">
        <w:rPr>
          <w:rFonts w:ascii="Times New Roman" w:eastAsia="Calibri" w:hAnsi="Times New Roman" w:cs="Times New Roman"/>
          <w:i/>
          <w:iCs/>
          <w:sz w:val="20"/>
          <w:szCs w:val="20"/>
          <w:lang w:eastAsia="fr-FR"/>
        </w:rPr>
        <w:t xml:space="preserve">Ghislain </w:t>
      </w:r>
      <w:proofErr w:type="spellStart"/>
      <w:r w:rsidRPr="006E0064">
        <w:rPr>
          <w:rFonts w:ascii="Times New Roman" w:eastAsia="Calibri" w:hAnsi="Times New Roman" w:cs="Times New Roman"/>
          <w:i/>
          <w:iCs/>
          <w:sz w:val="20"/>
          <w:szCs w:val="20"/>
          <w:lang w:eastAsia="fr-FR"/>
        </w:rPr>
        <w:t>Magerotte</w:t>
      </w:r>
      <w:proofErr w:type="spellEnd"/>
      <w:r w:rsidRPr="006E0064">
        <w:rPr>
          <w:rFonts w:ascii="Times New Roman" w:eastAsia="Calibri" w:hAnsi="Times New Roman" w:cs="Times New Roman"/>
          <w:i/>
          <w:iCs/>
          <w:sz w:val="20"/>
          <w:szCs w:val="20"/>
          <w:lang w:eastAsia="fr-FR"/>
        </w:rPr>
        <w:t>,</w:t>
      </w:r>
    </w:p>
    <w:p w:rsidR="001454F5" w:rsidRDefault="006E0064" w:rsidP="006E0064">
      <w:pPr>
        <w:spacing w:after="0" w:line="210" w:lineRule="atLeast"/>
        <w:jc w:val="center"/>
        <w:rPr>
          <w:rFonts w:ascii="Times New Roman" w:eastAsia="Calibri" w:hAnsi="Times New Roman" w:cs="Times New Roman"/>
          <w:i/>
          <w:iCs/>
          <w:sz w:val="20"/>
          <w:szCs w:val="20"/>
          <w:lang w:eastAsia="fr-FR"/>
        </w:rPr>
      </w:pPr>
      <w:r w:rsidRPr="006E0064">
        <w:rPr>
          <w:rFonts w:ascii="Times New Roman" w:eastAsia="Calibri" w:hAnsi="Times New Roman" w:cs="Times New Roman"/>
          <w:i/>
          <w:iCs/>
          <w:sz w:val="20"/>
          <w:szCs w:val="20"/>
          <w:lang w:eastAsia="fr-FR"/>
        </w:rPr>
        <w:t>Faculté de psychologie et des sciences de l’éducation,</w:t>
      </w:r>
      <w:r>
        <w:rPr>
          <w:rFonts w:ascii="Times New Roman" w:eastAsia="Calibri" w:hAnsi="Times New Roman" w:cs="Times New Roman"/>
          <w:i/>
          <w:iCs/>
          <w:sz w:val="20"/>
          <w:szCs w:val="20"/>
          <w:lang w:eastAsia="fr-FR"/>
        </w:rPr>
        <w:t xml:space="preserve"> </w:t>
      </w:r>
      <w:r w:rsidRPr="006E0064">
        <w:rPr>
          <w:rFonts w:ascii="Times New Roman" w:eastAsia="Calibri" w:hAnsi="Times New Roman" w:cs="Times New Roman"/>
          <w:i/>
          <w:iCs/>
          <w:sz w:val="20"/>
          <w:szCs w:val="20"/>
          <w:lang w:eastAsia="fr-FR"/>
        </w:rPr>
        <w:t>Université de Mons (Mons, Belgique)</w:t>
      </w:r>
    </w:p>
    <w:p w:rsidR="006E0064" w:rsidRPr="006E0064" w:rsidRDefault="006E0064" w:rsidP="006E0064">
      <w:pPr>
        <w:spacing w:after="0" w:line="240" w:lineRule="auto"/>
        <w:rPr>
          <w:rFonts w:ascii="Calibri" w:eastAsia="Calibri" w:hAnsi="Calibri" w:cs="Calibri"/>
          <w:noProof/>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Si l’ABA est davantage diffusée dans les universités au travers de programmes de formation ainsi que lors des activités de recherche, elle est beaucoup moins connue des professionnels travaillant en première ligne dans les écoles et services pour personnes avec autisme, des parents de c</w:t>
      </w:r>
      <w:bookmarkStart w:id="0" w:name="_GoBack"/>
      <w:bookmarkEnd w:id="0"/>
      <w:r w:rsidRPr="006E0064">
        <w:rPr>
          <w:rFonts w:ascii="Calibri" w:eastAsia="Calibri" w:hAnsi="Calibri" w:cs="Calibri"/>
          <w:noProof/>
          <w:lang w:eastAsia="fr-FR"/>
        </w:rPr>
        <w:t xml:space="preserve">es enfants et des décideurs administratifs et politiques. </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 xml:space="preserve">L’accent lors du présent numéro a été mis sur la diversité et la richesse de la collaboration internationale, à l’aide d’exemples dans les trois principaux domaines : d’abord les consultations et les services accueillant ces personnes, ensuite, la formation des professionnels, des parents et des responsables de tout niveau et enfin, les efforts de recherche. </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Vous trouverez dans ce numéro un premier texte de synthèse, L’Autisme et l’analyse appliquée du comportement (ABA, Applied Behavior Analysis ; AAC) dans les pays francophones, par les auteurs des divers pays.</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 xml:space="preserve">Ensuite, vous lirez les contributions plus détaillées des collègues sur la situation particulière de l’ABA dans leur pays en tenant compte de leurs réalités propres. </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 xml:space="preserve">Pour compléter ce numéro, plusieurs contributions originales portent sur des activités de recherche récentes en autisme en lien avec les besoins des enfants avec autisme et de leur famille ainsi que des professionnels. En effet, l’avenir consiste sans doute à associer dès le départ les attentes, besoins et connaissances des praticiens et les préoccupations des chercheurs en s’efforçant d’affiner les critères scientifiques respectant davantage la situation clinique qui caractérise le travail des praticiens, qu’ils soient professionnels ou parents. De plus, les travaux ont débouché sur une démarche d’intervention précoce intensive et inclusive. </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 xml:space="preserve">Seront également discutés les résultats de l’application d’un modèle de coaching parental basé sur le modèle de Denver concernant plusieurs dimensions comme la qualité de vie de la famille, le sentiment de compétence parentale et le développement des comportements problématiques de ces jeunes enfants. La psychoéducation des parents reste une préoccupation majeure. </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 xml:space="preserve">Enfin, nous insisterons sur les spécificités de l’alliance développementale entre tous les partenaires au sein d’une intervention comportementale clinique ABA, articulée autour de trois aspects, l’accord sur les objectifs visés par l’intervention, ses modalités et surtout sur le climat de bienveillance entre tous les partenaires. Cette alliance est en fait la réponse à certaines incompréhensions et critiques de l’ABA évoquant une conception froide et déshumanisante de ce type d’intervention. </w:t>
      </w:r>
    </w:p>
    <w:p w:rsidR="006E0064" w:rsidRPr="001A4AA6" w:rsidRDefault="006E0064" w:rsidP="006E0064">
      <w:pPr>
        <w:spacing w:after="0" w:line="240" w:lineRule="auto"/>
        <w:rPr>
          <w:rFonts w:ascii="Calibri" w:eastAsia="Calibri" w:hAnsi="Calibri" w:cs="Calibri"/>
          <w:noProof/>
          <w:sz w:val="12"/>
          <w:lang w:eastAsia="fr-FR"/>
        </w:rPr>
      </w:pPr>
    </w:p>
    <w:p w:rsidR="00787FCF" w:rsidRPr="001454F5" w:rsidRDefault="006E0064" w:rsidP="006E0064">
      <w:pPr>
        <w:spacing w:after="0" w:line="240" w:lineRule="auto"/>
        <w:rPr>
          <w:rFonts w:ascii="Calibri" w:eastAsia="Calibri" w:hAnsi="Calibri" w:cs="Calibri"/>
          <w:lang w:val="fr-CH"/>
        </w:rPr>
      </w:pPr>
      <w:r w:rsidRPr="006E0064">
        <w:rPr>
          <w:rFonts w:ascii="Calibri" w:eastAsia="Calibri" w:hAnsi="Calibri" w:cs="Calibri"/>
          <w:noProof/>
          <w:lang w:eastAsia="fr-FR"/>
        </w:rPr>
        <w:t xml:space="preserve">Si ce numéro sur l’autisme a comme intention première d’insister sur l’influence de la discipline scientifique que constitue l’analyse appliquée du comportement sur notre discours et nos pratiques en autisme, il devrait être prolongé par une réflexion et une analyse plus globale de la qualité des </w:t>
      </w:r>
      <w:r w:rsidRPr="006E0064">
        <w:rPr>
          <w:rFonts w:ascii="Calibri" w:eastAsia="Calibri" w:hAnsi="Calibri" w:cs="Calibri"/>
          <w:noProof/>
          <w:lang w:eastAsia="fr-FR"/>
        </w:rPr>
        <w:lastRenderedPageBreak/>
        <w:t>services non seulement pour les personnes avec autisme mais aussi toutes les personnes en situation de handicap, qu’il soit scolaire, professionnel, de logement ou de loisirs notamment. Encore une activité à entreprendre et qui bénéficierait de ces échanges internationaux !</w:t>
      </w:r>
    </w:p>
    <w:p w:rsidR="006E0064" w:rsidRPr="006E0064" w:rsidRDefault="006E0064" w:rsidP="006E0064">
      <w:pPr>
        <w:spacing w:after="0" w:line="240" w:lineRule="auto"/>
        <w:jc w:val="right"/>
        <w:rPr>
          <w:rFonts w:ascii="Arial" w:eastAsia="Calibri" w:hAnsi="Arial" w:cs="Arial"/>
          <w:b/>
          <w:bCs/>
          <w:lang w:val="en-US"/>
        </w:rPr>
      </w:pPr>
      <w:proofErr w:type="spellStart"/>
      <w:r w:rsidRPr="006E0064">
        <w:rPr>
          <w:rFonts w:ascii="Arial" w:eastAsia="Calibri" w:hAnsi="Arial" w:cs="Arial"/>
          <w:b/>
          <w:bCs/>
          <w:lang w:val="en-US"/>
        </w:rPr>
        <w:t>Ghislain</w:t>
      </w:r>
      <w:proofErr w:type="spellEnd"/>
      <w:r w:rsidRPr="006E0064">
        <w:rPr>
          <w:rFonts w:ascii="Arial" w:eastAsia="Calibri" w:hAnsi="Arial" w:cs="Arial"/>
          <w:b/>
          <w:bCs/>
          <w:lang w:val="en-US"/>
        </w:rPr>
        <w:t xml:space="preserve"> MAGEROTTE</w:t>
      </w:r>
    </w:p>
    <w:p w:rsidR="006E0064" w:rsidRPr="006E0064" w:rsidRDefault="006E0064" w:rsidP="006E0064">
      <w:pPr>
        <w:spacing w:after="0" w:line="240" w:lineRule="auto"/>
        <w:jc w:val="right"/>
        <w:rPr>
          <w:rFonts w:ascii="Arial" w:eastAsia="Calibri" w:hAnsi="Arial" w:cs="Arial"/>
          <w:b/>
          <w:bCs/>
          <w:lang w:val="en-US"/>
        </w:rPr>
      </w:pPr>
      <w:proofErr w:type="spellStart"/>
      <w:r w:rsidRPr="006E0064">
        <w:rPr>
          <w:rFonts w:ascii="Arial" w:eastAsia="Calibri" w:hAnsi="Arial" w:cs="Arial"/>
          <w:b/>
          <w:bCs/>
          <w:lang w:val="en-US"/>
        </w:rPr>
        <w:t>Professeur</w:t>
      </w:r>
      <w:proofErr w:type="spellEnd"/>
      <w:r w:rsidRPr="006E0064">
        <w:rPr>
          <w:rFonts w:ascii="Arial" w:eastAsia="Calibri" w:hAnsi="Arial" w:cs="Arial"/>
          <w:b/>
          <w:bCs/>
          <w:lang w:val="en-US"/>
        </w:rPr>
        <w:t xml:space="preserve"> </w:t>
      </w:r>
      <w:proofErr w:type="spellStart"/>
      <w:r w:rsidRPr="006E0064">
        <w:rPr>
          <w:rFonts w:ascii="Arial" w:eastAsia="Calibri" w:hAnsi="Arial" w:cs="Arial"/>
          <w:b/>
          <w:bCs/>
          <w:lang w:val="en-US"/>
        </w:rPr>
        <w:t>émérite</w:t>
      </w:r>
      <w:proofErr w:type="spellEnd"/>
      <w:r w:rsidRPr="006E0064">
        <w:rPr>
          <w:rFonts w:ascii="Arial" w:eastAsia="Calibri" w:hAnsi="Arial" w:cs="Arial"/>
          <w:b/>
          <w:bCs/>
          <w:lang w:val="en-US"/>
        </w:rPr>
        <w:t xml:space="preserve">, </w:t>
      </w:r>
    </w:p>
    <w:p w:rsidR="006E0064" w:rsidRPr="006E0064" w:rsidRDefault="006E0064" w:rsidP="006E0064">
      <w:pPr>
        <w:spacing w:after="0" w:line="240" w:lineRule="auto"/>
        <w:jc w:val="right"/>
        <w:rPr>
          <w:rFonts w:ascii="Arial" w:eastAsia="Calibri" w:hAnsi="Arial" w:cs="Arial"/>
          <w:b/>
          <w:bCs/>
          <w:lang w:val="en-US"/>
        </w:rPr>
      </w:pPr>
      <w:proofErr w:type="spellStart"/>
      <w:r w:rsidRPr="006E0064">
        <w:rPr>
          <w:rFonts w:ascii="Arial" w:eastAsia="Calibri" w:hAnsi="Arial" w:cs="Arial"/>
          <w:b/>
          <w:bCs/>
          <w:lang w:val="en-US"/>
        </w:rPr>
        <w:t>Faculté</w:t>
      </w:r>
      <w:proofErr w:type="spellEnd"/>
      <w:r w:rsidRPr="006E0064">
        <w:rPr>
          <w:rFonts w:ascii="Arial" w:eastAsia="Calibri" w:hAnsi="Arial" w:cs="Arial"/>
          <w:b/>
          <w:bCs/>
          <w:lang w:val="en-US"/>
        </w:rPr>
        <w:t xml:space="preserve"> de </w:t>
      </w:r>
      <w:proofErr w:type="spellStart"/>
      <w:r w:rsidRPr="006E0064">
        <w:rPr>
          <w:rFonts w:ascii="Arial" w:eastAsia="Calibri" w:hAnsi="Arial" w:cs="Arial"/>
          <w:b/>
          <w:bCs/>
          <w:lang w:val="en-US"/>
        </w:rPr>
        <w:t>psychologie</w:t>
      </w:r>
      <w:proofErr w:type="spellEnd"/>
      <w:r w:rsidRPr="006E0064">
        <w:rPr>
          <w:rFonts w:ascii="Arial" w:eastAsia="Calibri" w:hAnsi="Arial" w:cs="Arial"/>
          <w:b/>
          <w:bCs/>
          <w:lang w:val="en-US"/>
        </w:rPr>
        <w:t xml:space="preserve"> et des sciences de </w:t>
      </w:r>
      <w:proofErr w:type="spellStart"/>
      <w:r w:rsidRPr="006E0064">
        <w:rPr>
          <w:rFonts w:ascii="Arial" w:eastAsia="Calibri" w:hAnsi="Arial" w:cs="Arial"/>
          <w:b/>
          <w:bCs/>
          <w:lang w:val="en-US"/>
        </w:rPr>
        <w:t>l’éducation</w:t>
      </w:r>
      <w:proofErr w:type="spellEnd"/>
      <w:r w:rsidRPr="006E0064">
        <w:rPr>
          <w:rFonts w:ascii="Arial" w:eastAsia="Calibri" w:hAnsi="Arial" w:cs="Arial"/>
          <w:b/>
          <w:bCs/>
          <w:lang w:val="en-US"/>
        </w:rPr>
        <w:t xml:space="preserve">, </w:t>
      </w:r>
    </w:p>
    <w:p w:rsidR="00D354A1" w:rsidRDefault="006E0064" w:rsidP="006E0064">
      <w:pPr>
        <w:spacing w:after="0" w:line="240" w:lineRule="auto"/>
        <w:jc w:val="right"/>
        <w:rPr>
          <w:rFonts w:ascii="Arial" w:eastAsia="Calibri" w:hAnsi="Arial" w:cs="Arial"/>
          <w:i/>
          <w:iCs/>
          <w:lang w:val="en-US"/>
        </w:rPr>
      </w:pPr>
      <w:proofErr w:type="spellStart"/>
      <w:r w:rsidRPr="006E0064">
        <w:rPr>
          <w:rFonts w:ascii="Arial" w:eastAsia="Calibri" w:hAnsi="Arial" w:cs="Arial"/>
          <w:b/>
          <w:bCs/>
          <w:lang w:val="en-US"/>
        </w:rPr>
        <w:t>Université</w:t>
      </w:r>
      <w:proofErr w:type="spellEnd"/>
      <w:r w:rsidRPr="006E0064">
        <w:rPr>
          <w:rFonts w:ascii="Arial" w:eastAsia="Calibri" w:hAnsi="Arial" w:cs="Arial"/>
          <w:b/>
          <w:bCs/>
          <w:lang w:val="en-US"/>
        </w:rPr>
        <w:t xml:space="preserve"> de Mons, </w:t>
      </w:r>
      <w:proofErr w:type="spellStart"/>
      <w:r w:rsidRPr="006E0064">
        <w:rPr>
          <w:rFonts w:ascii="Arial" w:eastAsia="Calibri" w:hAnsi="Arial" w:cs="Arial"/>
          <w:b/>
          <w:bCs/>
          <w:lang w:val="en-US"/>
        </w:rPr>
        <w:t>Belgique</w:t>
      </w:r>
      <w:proofErr w:type="spellEnd"/>
    </w:p>
    <w:p w:rsidR="001454F5" w:rsidRPr="001454F5" w:rsidRDefault="001454F5" w:rsidP="001454F5">
      <w:pPr>
        <w:spacing w:after="0" w:line="240" w:lineRule="auto"/>
        <w:jc w:val="center"/>
        <w:rPr>
          <w:rFonts w:ascii="Arial" w:eastAsia="Calibri" w:hAnsi="Arial" w:cs="Arial"/>
          <w:b/>
          <w:bCs/>
          <w:color w:val="C00000"/>
          <w:sz w:val="24"/>
          <w:szCs w:val="24"/>
          <w:lang w:val="fr-CH"/>
        </w:rPr>
      </w:pPr>
    </w:p>
    <w:p w:rsidR="001454F5" w:rsidRPr="001454F5" w:rsidRDefault="001454F5" w:rsidP="001454F5">
      <w:pPr>
        <w:spacing w:after="0" w:line="240" w:lineRule="auto"/>
        <w:jc w:val="center"/>
        <w:rPr>
          <w:rFonts w:ascii="Arial" w:eastAsia="Calibri" w:hAnsi="Arial" w:cs="Arial"/>
          <w:b/>
          <w:bCs/>
          <w:sz w:val="24"/>
          <w:szCs w:val="24"/>
          <w:lang w:val="fr-CH"/>
        </w:rPr>
      </w:pPr>
      <w:r w:rsidRPr="001454F5">
        <w:rPr>
          <w:rFonts w:ascii="Arial" w:eastAsia="Calibri" w:hAnsi="Arial" w:cs="Arial"/>
          <w:b/>
          <w:bCs/>
          <w:sz w:val="24"/>
          <w:szCs w:val="24"/>
          <w:lang w:val="fr-CH"/>
        </w:rPr>
        <w:t>Dans ce numéro également</w:t>
      </w:r>
    </w:p>
    <w:p w:rsidR="001454F5" w:rsidRPr="001A4AA6" w:rsidRDefault="001454F5" w:rsidP="001454F5">
      <w:pPr>
        <w:spacing w:after="0" w:line="240" w:lineRule="auto"/>
        <w:jc w:val="center"/>
        <w:rPr>
          <w:rFonts w:ascii="Calibri" w:eastAsia="Calibri" w:hAnsi="Calibri" w:cs="Calibri"/>
          <w:b/>
          <w:bCs/>
          <w:sz w:val="12"/>
          <w:lang w:val="fr-CH"/>
        </w:rPr>
      </w:pPr>
    </w:p>
    <w:p w:rsidR="001454F5" w:rsidRPr="001454F5" w:rsidRDefault="001B3619" w:rsidP="001B3619">
      <w:pPr>
        <w:spacing w:after="0" w:line="240" w:lineRule="auto"/>
        <w:jc w:val="center"/>
        <w:rPr>
          <w:rFonts w:ascii="Arial" w:eastAsia="Calibri" w:hAnsi="Arial" w:cs="Arial"/>
          <w:b/>
          <w:bCs/>
          <w:sz w:val="24"/>
          <w:szCs w:val="24"/>
          <w:lang w:val="fr-CH"/>
        </w:rPr>
      </w:pPr>
      <w:r w:rsidRPr="001B3619">
        <w:rPr>
          <w:rFonts w:ascii="Calibri" w:eastAsia="Calibri" w:hAnsi="Calibri" w:cs="Calibri"/>
          <w:b/>
          <w:bCs/>
          <w:color w:val="C00000"/>
          <w:sz w:val="28"/>
          <w:szCs w:val="36"/>
          <w:lang w:val="fr-CH"/>
        </w:rPr>
        <w:t>Inclusion scolaire des adolescents présentant une condition du spectre autistique et</w:t>
      </w:r>
      <w:r>
        <w:rPr>
          <w:rFonts w:ascii="Calibri" w:eastAsia="Calibri" w:hAnsi="Calibri" w:cs="Calibri"/>
          <w:b/>
          <w:bCs/>
          <w:color w:val="C00000"/>
          <w:sz w:val="28"/>
          <w:szCs w:val="36"/>
          <w:lang w:val="fr-CH"/>
        </w:rPr>
        <w:t xml:space="preserve"> </w:t>
      </w:r>
      <w:r w:rsidRPr="001B3619">
        <w:rPr>
          <w:rFonts w:ascii="Calibri" w:eastAsia="Calibri" w:hAnsi="Calibri" w:cs="Calibri"/>
          <w:b/>
          <w:bCs/>
          <w:color w:val="C00000"/>
          <w:sz w:val="28"/>
          <w:szCs w:val="36"/>
          <w:lang w:val="fr-CH"/>
        </w:rPr>
        <w:t>prise en compte de leur point de vue : un état des lieux</w:t>
      </w:r>
    </w:p>
    <w:p w:rsidR="00BA5633" w:rsidRPr="001A4AA6" w:rsidRDefault="00BA5633" w:rsidP="00BA5633">
      <w:pPr>
        <w:spacing w:after="0" w:line="240" w:lineRule="auto"/>
        <w:rPr>
          <w:rFonts w:eastAsia="Calibri" w:cstheme="minorHAnsi"/>
          <w:bCs/>
          <w:color w:val="000000"/>
          <w:sz w:val="12"/>
          <w:lang w:val="fr-CH"/>
        </w:rPr>
      </w:pPr>
    </w:p>
    <w:p w:rsidR="001B3619" w:rsidRPr="001B3619" w:rsidRDefault="001B3619" w:rsidP="001B3619">
      <w:pPr>
        <w:spacing w:after="0" w:line="240" w:lineRule="auto"/>
        <w:rPr>
          <w:rFonts w:eastAsia="Calibri" w:cstheme="minorHAnsi"/>
          <w:bCs/>
          <w:color w:val="000000"/>
          <w:lang w:val="fr-CH"/>
        </w:rPr>
      </w:pPr>
      <w:r w:rsidRPr="001B3619">
        <w:rPr>
          <w:rFonts w:eastAsia="Calibri" w:cstheme="minorHAnsi"/>
          <w:bCs/>
          <w:color w:val="000000"/>
          <w:lang w:val="fr-CH"/>
        </w:rPr>
        <w:t>M. AUBINEAU</w:t>
      </w:r>
      <w:r w:rsidR="00DB59EC">
        <w:rPr>
          <w:rFonts w:eastAsia="Calibri" w:cstheme="minorHAnsi"/>
          <w:bCs/>
          <w:color w:val="000000"/>
          <w:lang w:val="fr-CH"/>
        </w:rPr>
        <w:t xml:space="preserve"> -</w:t>
      </w:r>
      <w:r>
        <w:rPr>
          <w:rFonts w:eastAsia="Calibri" w:cstheme="minorHAnsi"/>
          <w:bCs/>
          <w:color w:val="000000"/>
          <w:lang w:val="fr-CH"/>
        </w:rPr>
        <w:t xml:space="preserve"> </w:t>
      </w:r>
      <w:r w:rsidR="00DB59EC">
        <w:rPr>
          <w:rFonts w:eastAsia="Calibri" w:cstheme="minorHAnsi"/>
          <w:bCs/>
          <w:color w:val="000000"/>
          <w:lang w:val="fr-CH"/>
        </w:rPr>
        <w:t>C</w:t>
      </w:r>
      <w:r w:rsidRPr="001B3619">
        <w:rPr>
          <w:rFonts w:eastAsia="Calibri" w:cstheme="minorHAnsi"/>
          <w:bCs/>
          <w:color w:val="000000"/>
          <w:lang w:val="fr-CH"/>
        </w:rPr>
        <w:t>hercheur associé au Centre d’études et de recherche en psychopathologie</w:t>
      </w:r>
    </w:p>
    <w:p w:rsidR="00BA5633" w:rsidRPr="00BA5633" w:rsidRDefault="001B3619" w:rsidP="001B3619">
      <w:pPr>
        <w:spacing w:after="0" w:line="240" w:lineRule="auto"/>
        <w:rPr>
          <w:rFonts w:eastAsia="Calibri" w:cstheme="minorHAnsi"/>
          <w:bCs/>
          <w:color w:val="000000"/>
          <w:lang w:val="fr-CH"/>
        </w:rPr>
      </w:pPr>
      <w:proofErr w:type="gramStart"/>
      <w:r w:rsidRPr="001B3619">
        <w:rPr>
          <w:rFonts w:eastAsia="Calibri" w:cstheme="minorHAnsi"/>
          <w:bCs/>
          <w:color w:val="000000"/>
          <w:lang w:val="fr-CH"/>
        </w:rPr>
        <w:t>et</w:t>
      </w:r>
      <w:proofErr w:type="gramEnd"/>
      <w:r w:rsidRPr="001B3619">
        <w:rPr>
          <w:rFonts w:eastAsia="Calibri" w:cstheme="minorHAnsi"/>
          <w:bCs/>
          <w:color w:val="000000"/>
          <w:lang w:val="fr-CH"/>
        </w:rPr>
        <w:t xml:space="preserve"> psychologie de la santé (Université de Toulouse, France).</w:t>
      </w:r>
    </w:p>
    <w:p w:rsidR="001454F5" w:rsidRPr="001A4AA6" w:rsidRDefault="001454F5" w:rsidP="001454F5">
      <w:pPr>
        <w:spacing w:after="0" w:line="240" w:lineRule="auto"/>
        <w:rPr>
          <w:rFonts w:ascii="Calibri" w:eastAsia="Calibri" w:hAnsi="Calibri" w:cs="Calibri"/>
          <w:color w:val="C00000"/>
          <w:sz w:val="12"/>
          <w:lang w:val="fr-CH"/>
        </w:rPr>
      </w:pPr>
    </w:p>
    <w:p w:rsidR="001454F5" w:rsidRPr="001454F5" w:rsidRDefault="001454F5" w:rsidP="001454F5">
      <w:pPr>
        <w:spacing w:after="0" w:line="240" w:lineRule="auto"/>
        <w:jc w:val="center"/>
        <w:rPr>
          <w:rFonts w:ascii="Calibri" w:eastAsia="Calibri" w:hAnsi="Calibri" w:cs="Calibri"/>
          <w:b/>
          <w:bCs/>
          <w:color w:val="C00000"/>
          <w:sz w:val="36"/>
          <w:szCs w:val="36"/>
          <w:lang w:val="fr-CH"/>
        </w:rPr>
      </w:pPr>
      <w:r w:rsidRPr="001454F5">
        <w:rPr>
          <w:rFonts w:ascii="Calibri" w:eastAsia="Calibri" w:hAnsi="Calibri" w:cs="Calibri"/>
          <w:b/>
          <w:bCs/>
          <w:color w:val="C00000"/>
          <w:sz w:val="36"/>
          <w:szCs w:val="36"/>
          <w:lang w:val="fr-CH"/>
        </w:rPr>
        <w:t xml:space="preserve">Editorial </w:t>
      </w:r>
    </w:p>
    <w:p w:rsidR="001454F5" w:rsidRPr="00787FCF" w:rsidRDefault="00DB59EC" w:rsidP="001454F5">
      <w:pPr>
        <w:spacing w:after="0" w:line="240" w:lineRule="auto"/>
        <w:jc w:val="center"/>
        <w:rPr>
          <w:rFonts w:eastAsia="Calibri" w:cstheme="minorHAnsi"/>
          <w:lang w:val="fr-CH"/>
        </w:rPr>
      </w:pPr>
      <w:r w:rsidRPr="00DB59EC">
        <w:rPr>
          <w:rFonts w:eastAsia="Calibri" w:cstheme="minorHAnsi"/>
          <w:lang w:val="fr-CH"/>
        </w:rPr>
        <w:t>Déclarer les conflits d’intérêts pour favoriser la confiance</w:t>
      </w:r>
      <w:r>
        <w:rPr>
          <w:rFonts w:eastAsia="Calibri" w:cstheme="minorHAnsi"/>
          <w:lang w:val="fr-CH"/>
        </w:rPr>
        <w:t xml:space="preserve"> </w:t>
      </w:r>
      <w:r w:rsidR="001454F5" w:rsidRPr="00787FCF">
        <w:rPr>
          <w:rFonts w:eastAsia="Calibri" w:cstheme="minorHAnsi"/>
          <w:lang w:val="fr-CH"/>
        </w:rPr>
        <w:t>É. GENTAZ</w:t>
      </w:r>
    </w:p>
    <w:p w:rsidR="001454F5" w:rsidRPr="001454F5" w:rsidRDefault="001454F5" w:rsidP="001454F5">
      <w:pPr>
        <w:spacing w:after="0" w:line="240" w:lineRule="auto"/>
        <w:rPr>
          <w:rFonts w:ascii="Calibri" w:eastAsia="Calibri" w:hAnsi="Calibri" w:cs="Calibri"/>
          <w:i/>
          <w:iCs/>
          <w:lang w:val="fr-CH"/>
        </w:rPr>
      </w:pPr>
    </w:p>
    <w:p w:rsidR="001454F5" w:rsidRPr="001454F5" w:rsidRDefault="00F124B2" w:rsidP="001454F5">
      <w:pPr>
        <w:spacing w:after="0" w:line="240" w:lineRule="auto"/>
        <w:jc w:val="center"/>
        <w:rPr>
          <w:rFonts w:ascii="Calibri" w:eastAsia="Calibri" w:hAnsi="Calibri" w:cs="Calibri"/>
          <w:color w:val="C00000"/>
          <w:lang w:eastAsia="fr-FR"/>
        </w:rPr>
      </w:pPr>
      <w:hyperlink r:id="rId6" w:history="1">
        <w:r w:rsidR="001454F5" w:rsidRPr="001454F5">
          <w:rPr>
            <w:rFonts w:ascii="Calibri" w:eastAsia="Calibri" w:hAnsi="Calibri" w:cs="Calibri"/>
            <w:b/>
            <w:bCs/>
            <w:color w:val="C00000"/>
            <w:sz w:val="24"/>
            <w:szCs w:val="24"/>
            <w:u w:val="single"/>
            <w:lang w:eastAsia="fr-FR"/>
          </w:rPr>
          <w:t>Acheter le N° 16</w:t>
        </w:r>
        <w:r w:rsidR="00DB59EC">
          <w:rPr>
            <w:rFonts w:ascii="Calibri" w:eastAsia="Calibri" w:hAnsi="Calibri" w:cs="Calibri"/>
            <w:b/>
            <w:bCs/>
            <w:color w:val="C00000"/>
            <w:sz w:val="24"/>
            <w:szCs w:val="24"/>
            <w:u w:val="single"/>
            <w:lang w:eastAsia="fr-FR"/>
          </w:rPr>
          <w:t>2</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8"/>
          <w:szCs w:val="8"/>
          <w:lang w:eastAsia="fr-FR"/>
        </w:rPr>
        <w:t> </w:t>
      </w:r>
    </w:p>
    <w:p w:rsidR="001454F5" w:rsidRPr="001454F5" w:rsidRDefault="00F124B2" w:rsidP="001454F5">
      <w:pPr>
        <w:spacing w:after="0" w:line="240" w:lineRule="auto"/>
        <w:jc w:val="center"/>
        <w:rPr>
          <w:rFonts w:ascii="Calibri" w:eastAsia="Calibri" w:hAnsi="Calibri" w:cs="Calibri"/>
          <w:color w:val="C00000"/>
          <w:lang w:eastAsia="fr-FR"/>
        </w:rPr>
      </w:pPr>
      <w:hyperlink r:id="rId7" w:history="1">
        <w:r w:rsidR="001454F5" w:rsidRPr="001454F5">
          <w:rPr>
            <w:rFonts w:ascii="Calibri" w:eastAsia="Calibri" w:hAnsi="Calibri" w:cs="Calibri"/>
            <w:b/>
            <w:bCs/>
            <w:color w:val="C00000"/>
            <w:sz w:val="24"/>
            <w:szCs w:val="24"/>
            <w:u w:val="single"/>
            <w:lang w:eastAsia="fr-FR"/>
          </w:rPr>
          <w:t>S’abonner ou se réabonner pour 2019 (N° 158 à 163)</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14"/>
          <w:szCs w:val="14"/>
          <w:lang w:eastAsia="fr-FR"/>
        </w:rPr>
        <w:t> </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b/>
          <w:bCs/>
          <w:color w:val="C00000"/>
          <w:lang w:eastAsia="fr-FR"/>
        </w:rPr>
        <w:t>Vous pouvez aussi télécharger le bon de commande en pièce jointe</w:t>
      </w:r>
    </w:p>
    <w:p w:rsidR="001454F5" w:rsidRPr="001454F5" w:rsidRDefault="001454F5" w:rsidP="001454F5">
      <w:pPr>
        <w:spacing w:after="0" w:line="210" w:lineRule="atLeast"/>
        <w:jc w:val="both"/>
        <w:rPr>
          <w:rFonts w:ascii="Arial" w:eastAsia="Calibri" w:hAnsi="Arial" w:cs="Arial"/>
          <w:sz w:val="20"/>
          <w:szCs w:val="20"/>
          <w:lang w:eastAsia="fr-FR"/>
        </w:rPr>
      </w:pPr>
      <w:r w:rsidRPr="001454F5">
        <w:rPr>
          <w:rFonts w:ascii="Arial" w:eastAsia="Calibri" w:hAnsi="Arial" w:cs="Arial"/>
          <w:sz w:val="20"/>
          <w:szCs w:val="20"/>
          <w:lang w:eastAsia="fr-FR"/>
        </w:rPr>
        <w:t> </w:t>
      </w:r>
    </w:p>
    <w:p w:rsidR="001454F5" w:rsidRPr="00F124B2" w:rsidRDefault="001454F5" w:rsidP="001454F5">
      <w:pPr>
        <w:spacing w:after="0" w:line="210" w:lineRule="atLeast"/>
        <w:jc w:val="both"/>
        <w:rPr>
          <w:rFonts w:ascii="Arial" w:eastAsia="Calibri" w:hAnsi="Arial" w:cs="Arial"/>
          <w:b/>
          <w:bCs/>
          <w:szCs w:val="24"/>
          <w:lang w:eastAsia="fr-FR"/>
        </w:rPr>
      </w:pPr>
      <w:r w:rsidRPr="00F124B2">
        <w:rPr>
          <w:rFonts w:ascii="Arial" w:eastAsia="Calibri" w:hAnsi="Arial" w:cs="Arial"/>
          <w:b/>
          <w:bCs/>
          <w:szCs w:val="24"/>
          <w:lang w:eastAsia="fr-FR"/>
        </w:rPr>
        <w:t>Sommaire</w:t>
      </w:r>
    </w:p>
    <w:p w:rsidR="00363752" w:rsidRPr="00F124B2" w:rsidRDefault="00363752" w:rsidP="001454F5">
      <w:pPr>
        <w:spacing w:after="0" w:line="210" w:lineRule="atLeast"/>
        <w:jc w:val="both"/>
        <w:rPr>
          <w:rFonts w:ascii="Times New Roman" w:eastAsia="Calibri" w:hAnsi="Times New Roman" w:cs="Times New Roman"/>
          <w:sz w:val="12"/>
          <w:szCs w:val="24"/>
          <w:lang w:eastAsia="fr-FR"/>
        </w:rPr>
      </w:pPr>
    </w:p>
    <w:p w:rsidR="00A70AB4" w:rsidRPr="00F124B2" w:rsidRDefault="001454F5" w:rsidP="001454F5">
      <w:pPr>
        <w:spacing w:after="0" w:line="210" w:lineRule="atLeast"/>
        <w:jc w:val="both"/>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Editorial - </w:t>
      </w:r>
      <w:r w:rsidR="00A70AB4" w:rsidRPr="00F124B2">
        <w:rPr>
          <w:rFonts w:ascii="Times New Roman" w:eastAsia="Calibri" w:hAnsi="Times New Roman" w:cs="Times New Roman"/>
          <w:szCs w:val="24"/>
          <w:lang w:eastAsia="fr-FR"/>
        </w:rPr>
        <w:t xml:space="preserve">Pour une préparation à la petite enfance e </w:t>
      </w:r>
      <w:proofErr w:type="spellStart"/>
      <w:r w:rsidR="00A70AB4" w:rsidRPr="00F124B2">
        <w:rPr>
          <w:rFonts w:ascii="Times New Roman" w:eastAsia="Calibri" w:hAnsi="Times New Roman" w:cs="Times New Roman"/>
          <w:szCs w:val="24"/>
          <w:lang w:eastAsia="fr-FR"/>
        </w:rPr>
        <w:t>tà</w:t>
      </w:r>
      <w:proofErr w:type="spellEnd"/>
      <w:r w:rsidR="00A70AB4" w:rsidRPr="00F124B2">
        <w:rPr>
          <w:rFonts w:ascii="Times New Roman" w:eastAsia="Calibri" w:hAnsi="Times New Roman" w:cs="Times New Roman"/>
          <w:szCs w:val="24"/>
          <w:lang w:eastAsia="fr-FR"/>
        </w:rPr>
        <w:t xml:space="preserve"> la parentalité universelle et gratuite</w:t>
      </w:r>
      <w:r w:rsidRPr="00F124B2">
        <w:rPr>
          <w:rFonts w:ascii="Times New Roman" w:eastAsia="Calibri" w:hAnsi="Times New Roman" w:cs="Times New Roman"/>
          <w:szCs w:val="24"/>
          <w:lang w:eastAsia="fr-FR"/>
        </w:rPr>
        <w:t xml:space="preserve"> </w:t>
      </w:r>
    </w:p>
    <w:p w:rsidR="001454F5" w:rsidRPr="00F124B2" w:rsidRDefault="001454F5" w:rsidP="001454F5">
      <w:pPr>
        <w:spacing w:after="0" w:line="210" w:lineRule="atLeast"/>
        <w:jc w:val="both"/>
        <w:rPr>
          <w:rFonts w:ascii="Times New Roman" w:eastAsia="Calibri" w:hAnsi="Times New Roman" w:cs="Times New Roman"/>
          <w:szCs w:val="24"/>
          <w:lang w:eastAsia="fr-FR"/>
        </w:rPr>
      </w:pPr>
      <w:r w:rsidRPr="00F124B2">
        <w:rPr>
          <w:rFonts w:ascii="Times New Roman" w:eastAsia="Calibri" w:hAnsi="Times New Roman" w:cs="Times New Roman"/>
          <w:sz w:val="20"/>
          <w:lang w:eastAsia="fr-FR"/>
        </w:rPr>
        <w:t>É. GENTAZ</w:t>
      </w:r>
    </w:p>
    <w:p w:rsidR="00363752" w:rsidRPr="00F124B2" w:rsidRDefault="00363752" w:rsidP="001454F5">
      <w:pPr>
        <w:spacing w:after="0" w:line="240" w:lineRule="auto"/>
        <w:rPr>
          <w:rFonts w:ascii="Times New Roman" w:eastAsia="Calibri" w:hAnsi="Times New Roman" w:cs="Times New Roman"/>
          <w:b/>
          <w:bCs/>
          <w:sz w:val="12"/>
          <w:szCs w:val="24"/>
          <w:lang w:eastAsia="fr-FR"/>
        </w:rPr>
      </w:pPr>
    </w:p>
    <w:p w:rsidR="001454F5" w:rsidRPr="00F124B2" w:rsidRDefault="001454F5" w:rsidP="001454F5">
      <w:pPr>
        <w:spacing w:after="0" w:line="240" w:lineRule="auto"/>
        <w:rPr>
          <w:rFonts w:ascii="Times New Roman" w:eastAsia="Calibri" w:hAnsi="Times New Roman" w:cs="Times New Roman"/>
          <w:b/>
          <w:bCs/>
          <w:szCs w:val="24"/>
          <w:lang w:eastAsia="fr-FR"/>
        </w:rPr>
      </w:pPr>
      <w:r w:rsidRPr="00F124B2">
        <w:rPr>
          <w:rFonts w:ascii="Times New Roman" w:eastAsia="Calibri" w:hAnsi="Times New Roman" w:cs="Times New Roman"/>
          <w:b/>
          <w:bCs/>
          <w:szCs w:val="24"/>
          <w:lang w:eastAsia="fr-FR"/>
        </w:rPr>
        <w:t>DOSSIER</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Avant-propos - L’autisme et l’analyse appliquée du comportement (ABA) dans les pays francophones</w:t>
      </w:r>
      <w:r w:rsidRPr="00F124B2">
        <w:rPr>
          <w:rFonts w:ascii="Times New Roman" w:eastAsia="Calibri" w:hAnsi="Times New Roman" w:cs="Times New Roman"/>
          <w:szCs w:val="24"/>
          <w:lang w:eastAsia="fr-FR"/>
        </w:rPr>
        <w:t xml:space="preserve"> - </w:t>
      </w:r>
      <w:r w:rsidRPr="00F124B2">
        <w:rPr>
          <w:rFonts w:ascii="Times New Roman" w:eastAsia="Calibri" w:hAnsi="Times New Roman" w:cs="Times New Roman"/>
          <w:szCs w:val="24"/>
          <w:lang w:eastAsia="fr-FR"/>
        </w:rPr>
        <w:t xml:space="preserve">Actualités </w:t>
      </w:r>
      <w:r w:rsidRPr="00F124B2">
        <w:rPr>
          <w:rFonts w:ascii="Times New Roman" w:eastAsia="Calibri" w:hAnsi="Times New Roman" w:cs="Times New Roman"/>
          <w:sz w:val="24"/>
          <w:szCs w:val="24"/>
          <w:lang w:eastAsia="fr-FR"/>
        </w:rPr>
        <w:t xml:space="preserve">et </w:t>
      </w:r>
      <w:r w:rsidRPr="00F124B2">
        <w:rPr>
          <w:rFonts w:ascii="Times New Roman" w:eastAsia="Calibri" w:hAnsi="Times New Roman" w:cs="Times New Roman"/>
          <w:szCs w:val="24"/>
          <w:lang w:eastAsia="fr-FR"/>
        </w:rPr>
        <w:t xml:space="preserve">perspectives </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 w:val="20"/>
          <w:szCs w:val="24"/>
          <w:lang w:eastAsia="fr-FR"/>
        </w:rPr>
        <w:t>G. MAGEROTTE</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L’autisme et l’analyse appliquée du comportement dans les pays</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 xml:space="preserve">francophones </w:t>
      </w:r>
    </w:p>
    <w:p w:rsidR="00DB59EC" w:rsidRPr="00F124B2" w:rsidRDefault="00DB59EC" w:rsidP="00DB59EC">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 w:val="20"/>
          <w:szCs w:val="24"/>
          <w:lang w:eastAsia="fr-FR"/>
        </w:rPr>
        <w:t>G. MAGEROTTE, O. BOURGEUIL, F. BOUY, J. FORGET, F. GIULIANI, A. PAQUET, S. RAHMOUNI &amp; É. WILLAYE</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L’autisme et l’analyse appliquée du comportement :</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 xml:space="preserve">développements en France </w:t>
      </w:r>
    </w:p>
    <w:p w:rsidR="00DB59EC" w:rsidRPr="00F124B2" w:rsidRDefault="00DB59EC" w:rsidP="00DB59EC">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 w:val="20"/>
          <w:szCs w:val="24"/>
          <w:lang w:eastAsia="fr-FR"/>
        </w:rPr>
        <w:t>F. BOUY, O. BOURGEUIL &amp; S. RAHMOUNI</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Autisme et analyse appliquée du comportement en Suisse romande </w:t>
      </w:r>
      <w:r w:rsidRPr="00F124B2">
        <w:rPr>
          <w:rFonts w:ascii="Times New Roman" w:eastAsia="Calibri" w:hAnsi="Times New Roman" w:cs="Times New Roman"/>
          <w:sz w:val="20"/>
          <w:szCs w:val="24"/>
          <w:lang w:eastAsia="fr-FR"/>
        </w:rPr>
        <w:t>F. GIULIANI</w:t>
      </w:r>
    </w:p>
    <w:p w:rsidR="00DB59EC" w:rsidRPr="00F124B2" w:rsidRDefault="00DB59EC" w:rsidP="00DB59EC">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Cs w:val="24"/>
          <w:lang w:eastAsia="fr-FR"/>
        </w:rPr>
        <w:t xml:space="preserve">Autisme et analyse appliquée du comportement en Belgique francophone </w:t>
      </w:r>
      <w:r w:rsidRPr="00F124B2">
        <w:rPr>
          <w:rFonts w:ascii="Times New Roman" w:eastAsia="Calibri" w:hAnsi="Times New Roman" w:cs="Times New Roman"/>
          <w:sz w:val="20"/>
          <w:szCs w:val="24"/>
          <w:lang w:eastAsia="fr-FR"/>
        </w:rPr>
        <w:t xml:space="preserve">G. MAGEROTTE &amp; </w:t>
      </w:r>
      <w:r w:rsidRPr="00F124B2">
        <w:rPr>
          <w:rFonts w:ascii="Times New Roman" w:eastAsia="Calibri" w:hAnsi="Times New Roman" w:cs="Times New Roman"/>
          <w:sz w:val="20"/>
          <w:szCs w:val="24"/>
          <w:lang w:eastAsia="fr-FR"/>
        </w:rPr>
        <w:t>É. WILLAYE</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Autisme et analyse appliquée du comportement :</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 xml:space="preserve">portrait de la situation québécoise </w:t>
      </w:r>
    </w:p>
    <w:p w:rsidR="00DB59EC" w:rsidRPr="00F124B2" w:rsidRDefault="00DB59EC" w:rsidP="00DB59EC">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 w:val="20"/>
          <w:szCs w:val="24"/>
          <w:lang w:eastAsia="fr-FR"/>
        </w:rPr>
        <w:t>A. PAQUET &amp; J. FORGET</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Effets d’une intervention médiée par </w:t>
      </w:r>
      <w:proofErr w:type="gramStart"/>
      <w:r w:rsidRPr="00F124B2">
        <w:rPr>
          <w:rFonts w:ascii="Times New Roman" w:eastAsia="Calibri" w:hAnsi="Times New Roman" w:cs="Times New Roman"/>
          <w:szCs w:val="24"/>
          <w:lang w:eastAsia="fr-FR"/>
        </w:rPr>
        <w:t>les parents basée</w:t>
      </w:r>
      <w:proofErr w:type="gramEnd"/>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sur le modèle d’intervention précoce de Denver pour les parents d’enfants ayant</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 xml:space="preserve">un diagnostic récent du trouble du spectre de ’autisme </w:t>
      </w:r>
      <w:r w:rsidRPr="00F124B2">
        <w:rPr>
          <w:rFonts w:ascii="Times New Roman" w:eastAsia="Calibri" w:hAnsi="Times New Roman" w:cs="Times New Roman"/>
          <w:sz w:val="20"/>
          <w:szCs w:val="24"/>
          <w:lang w:eastAsia="fr-FR"/>
        </w:rPr>
        <w:t>N. ABOUZEID, M. RIVARD, Z. MESTARI &amp; M. BOULÉ</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Démarche d’amélioration des pratiques d’intervention comportementale intensive</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par un partenariat recherche-pratique : concilier les meilleures pratiques</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 xml:space="preserve">et transférabilité en situation réelle </w:t>
      </w:r>
      <w:r w:rsidRPr="00F124B2">
        <w:rPr>
          <w:rFonts w:ascii="Times New Roman" w:eastAsia="Calibri" w:hAnsi="Times New Roman" w:cs="Times New Roman"/>
          <w:sz w:val="20"/>
          <w:szCs w:val="24"/>
          <w:lang w:eastAsia="fr-FR"/>
        </w:rPr>
        <w:t>C. DIONNE, A. PAQUET &amp; M. BOUTET</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Validité sociale de l’entraînement aux habiletés parentales fondé sur l’ABA :</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l’exemple du programme « L’ABC du comportement d’enfant ayant un TSA :</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 xml:space="preserve">des parents en action ! » </w:t>
      </w:r>
    </w:p>
    <w:p w:rsidR="00DB59EC" w:rsidRPr="00F124B2" w:rsidRDefault="00DB59EC" w:rsidP="00DB59EC">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 w:val="20"/>
          <w:szCs w:val="24"/>
          <w:lang w:eastAsia="fr-FR"/>
        </w:rPr>
        <w:t>C. CLÉMENT</w:t>
      </w:r>
    </w:p>
    <w:p w:rsidR="001454F5"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L’alliance développementale : une démarche essentielle</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 xml:space="preserve">dans le cadre d’une intervention comportementale clinique en autisme </w:t>
      </w:r>
      <w:r w:rsidRPr="00F124B2">
        <w:rPr>
          <w:rFonts w:ascii="Times New Roman" w:eastAsia="Calibri" w:hAnsi="Times New Roman" w:cs="Times New Roman"/>
          <w:sz w:val="20"/>
          <w:szCs w:val="24"/>
          <w:lang w:eastAsia="fr-FR"/>
        </w:rPr>
        <w:t>G. MAGEROTTE</w:t>
      </w:r>
    </w:p>
    <w:p w:rsidR="00F124B2" w:rsidRPr="00F124B2" w:rsidRDefault="00F124B2" w:rsidP="001454F5">
      <w:pPr>
        <w:spacing w:after="0" w:line="240" w:lineRule="auto"/>
        <w:rPr>
          <w:rFonts w:ascii="Times New Roman" w:eastAsia="Calibri" w:hAnsi="Times New Roman" w:cs="Times New Roman"/>
          <w:b/>
          <w:bCs/>
          <w:szCs w:val="28"/>
          <w:lang w:eastAsia="fr-FR"/>
        </w:rPr>
      </w:pPr>
    </w:p>
    <w:p w:rsidR="001454F5" w:rsidRPr="00F124B2" w:rsidRDefault="00E1367E" w:rsidP="001454F5">
      <w:pPr>
        <w:spacing w:after="0" w:line="240" w:lineRule="auto"/>
        <w:rPr>
          <w:rFonts w:ascii="Times New Roman" w:eastAsia="Calibri" w:hAnsi="Times New Roman" w:cs="Times New Roman"/>
          <w:b/>
          <w:bCs/>
          <w:szCs w:val="28"/>
          <w:lang w:eastAsia="fr-FR"/>
        </w:rPr>
      </w:pPr>
      <w:r w:rsidRPr="00F124B2">
        <w:rPr>
          <w:rFonts w:ascii="Times New Roman" w:eastAsia="Calibri" w:hAnsi="Times New Roman" w:cs="Times New Roman"/>
          <w:b/>
          <w:bCs/>
          <w:szCs w:val="28"/>
          <w:lang w:eastAsia="fr-FR"/>
        </w:rPr>
        <w:t>VARIA</w:t>
      </w:r>
    </w:p>
    <w:p w:rsidR="001454F5" w:rsidRPr="00F124B2" w:rsidRDefault="00363752" w:rsidP="00363752">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Cs w:val="24"/>
          <w:lang w:eastAsia="fr-FR"/>
        </w:rPr>
        <w:t>Inclusion scolaire des adolescents présentant une condition du spectre autistique et</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Cs w:val="24"/>
          <w:lang w:eastAsia="fr-FR"/>
        </w:rPr>
        <w:t xml:space="preserve">prise en compte de leur point de vue : un état des lieux </w:t>
      </w:r>
      <w:r w:rsidRPr="00F124B2">
        <w:rPr>
          <w:rFonts w:ascii="Times New Roman" w:eastAsia="Calibri" w:hAnsi="Times New Roman" w:cs="Times New Roman"/>
          <w:szCs w:val="24"/>
          <w:lang w:eastAsia="fr-FR"/>
        </w:rPr>
        <w:t xml:space="preserve">  </w:t>
      </w:r>
      <w:r w:rsidRPr="00F124B2">
        <w:rPr>
          <w:rFonts w:ascii="Times New Roman" w:eastAsia="Calibri" w:hAnsi="Times New Roman" w:cs="Times New Roman"/>
          <w:sz w:val="20"/>
          <w:szCs w:val="24"/>
          <w:lang w:eastAsia="fr-FR"/>
        </w:rPr>
        <w:t>M. AUBINEAU</w:t>
      </w:r>
    </w:p>
    <w:p w:rsidR="00363752" w:rsidRPr="00F124B2" w:rsidRDefault="00363752" w:rsidP="00363752">
      <w:pPr>
        <w:spacing w:after="0" w:line="240" w:lineRule="auto"/>
        <w:rPr>
          <w:rFonts w:ascii="Times New Roman" w:eastAsia="Calibri" w:hAnsi="Times New Roman" w:cs="Times New Roman"/>
          <w:sz w:val="20"/>
          <w:lang w:eastAsia="fr-FR"/>
        </w:rPr>
      </w:pPr>
    </w:p>
    <w:p w:rsidR="001454F5" w:rsidRPr="001454F5" w:rsidRDefault="00F124B2" w:rsidP="001454F5">
      <w:pPr>
        <w:spacing w:after="0" w:line="240" w:lineRule="auto"/>
        <w:jc w:val="center"/>
        <w:rPr>
          <w:rFonts w:ascii="Calibri" w:eastAsia="Calibri" w:hAnsi="Calibri" w:cs="Calibri"/>
          <w:b/>
          <w:bCs/>
          <w:color w:val="C00000"/>
          <w:u w:val="single"/>
          <w:lang w:eastAsia="fr-FR"/>
        </w:rPr>
      </w:pPr>
      <w:hyperlink r:id="rId8" w:history="1">
        <w:r w:rsidR="001454F5" w:rsidRPr="001454F5">
          <w:rPr>
            <w:rFonts w:ascii="Calibri" w:eastAsia="Calibri" w:hAnsi="Calibri" w:cs="Calibri"/>
            <w:b/>
            <w:bCs/>
            <w:color w:val="C00000"/>
            <w:u w:val="single"/>
            <w:lang w:eastAsia="fr-FR"/>
          </w:rPr>
          <w:t>Acheter le N° 16</w:t>
        </w:r>
        <w:r w:rsidR="00363752">
          <w:rPr>
            <w:rFonts w:ascii="Calibri" w:eastAsia="Calibri" w:hAnsi="Calibri" w:cs="Calibri"/>
            <w:b/>
            <w:bCs/>
            <w:color w:val="C00000"/>
            <w:u w:val="single"/>
            <w:lang w:eastAsia="fr-FR"/>
          </w:rPr>
          <w:t>2</w:t>
        </w:r>
      </w:hyperlink>
    </w:p>
    <w:p w:rsidR="001454F5" w:rsidRPr="001454F5" w:rsidRDefault="001454F5" w:rsidP="001454F5">
      <w:pPr>
        <w:spacing w:after="0" w:line="240" w:lineRule="auto"/>
        <w:jc w:val="center"/>
        <w:rPr>
          <w:rFonts w:ascii="Calibri" w:eastAsia="Calibri" w:hAnsi="Calibri" w:cs="Calibri"/>
          <w:color w:val="C00000"/>
          <w:sz w:val="20"/>
          <w:szCs w:val="20"/>
          <w:lang w:eastAsia="fr-FR"/>
        </w:rPr>
      </w:pPr>
      <w:r w:rsidRPr="001454F5">
        <w:rPr>
          <w:rFonts w:ascii="Calibri" w:eastAsia="Calibri" w:hAnsi="Calibri" w:cs="Calibri"/>
          <w:sz w:val="10"/>
          <w:szCs w:val="10"/>
          <w:lang w:eastAsia="fr-FR"/>
        </w:rPr>
        <w:t> </w:t>
      </w:r>
      <w:hyperlink r:id="rId9" w:history="1">
        <w:r w:rsidRPr="001454F5">
          <w:rPr>
            <w:rFonts w:ascii="Calibri" w:eastAsia="Calibri" w:hAnsi="Calibri" w:cs="Calibri"/>
            <w:b/>
            <w:bCs/>
            <w:color w:val="C00000"/>
            <w:u w:val="single"/>
            <w:lang w:eastAsia="fr-FR"/>
          </w:rPr>
          <w:t>S’abonner ou se réabonner pour 2019</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6"/>
          <w:szCs w:val="6"/>
          <w:lang w:eastAsia="fr-FR"/>
        </w:rPr>
        <w:lastRenderedPageBreak/>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C00000"/>
          <w:lang w:eastAsia="fr-FR"/>
        </w:rPr>
        <w:t>Vous pouvez aussi télécharger le bon de commande en pièce jointe</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C00000"/>
          <w:lang w:eastAsia="fr-FR"/>
        </w:rPr>
        <w:t>Ce numéro fait partie de l’abonnement 2019, Vol 31, N° 158 à 163</w:t>
      </w:r>
    </w:p>
    <w:p w:rsidR="001454F5" w:rsidRPr="00F124B2" w:rsidRDefault="001454F5" w:rsidP="001454F5">
      <w:pPr>
        <w:spacing w:after="0" w:line="240" w:lineRule="auto"/>
        <w:rPr>
          <w:rFonts w:ascii="Calibri" w:eastAsia="Calibri" w:hAnsi="Calibri" w:cs="Calibri"/>
          <w:sz w:val="18"/>
          <w:szCs w:val="20"/>
          <w:lang w:eastAsia="fr-FR"/>
        </w:rPr>
      </w:pPr>
      <w:r w:rsidRPr="00F124B2">
        <w:rPr>
          <w:rFonts w:ascii="Calibri" w:eastAsia="Calibri" w:hAnsi="Calibri" w:cs="Calibri"/>
          <w:sz w:val="18"/>
          <w:szCs w:val="20"/>
          <w:lang w:eastAsia="fr-FR"/>
        </w:rPr>
        <w:t> </w:t>
      </w:r>
      <w:r w:rsidRPr="00F124B2">
        <w:rPr>
          <w:rFonts w:ascii="Calibri" w:eastAsia="Calibri" w:hAnsi="Calibri" w:cs="Calibri"/>
          <w:b/>
          <w:bCs/>
          <w:color w:val="44546A"/>
          <w:sz w:val="18"/>
          <w:szCs w:val="20"/>
          <w:lang w:eastAsia="fr-FR"/>
        </w:rPr>
        <w:t> </w:t>
      </w:r>
    </w:p>
    <w:p w:rsidR="001454F5" w:rsidRPr="00F124B2" w:rsidRDefault="001454F5" w:rsidP="001454F5">
      <w:pPr>
        <w:spacing w:after="0" w:line="240" w:lineRule="auto"/>
        <w:rPr>
          <w:rFonts w:ascii="Arial" w:eastAsia="Calibri" w:hAnsi="Arial" w:cs="Arial"/>
          <w:b/>
          <w:bCs/>
          <w:sz w:val="18"/>
          <w:szCs w:val="20"/>
          <w:lang w:eastAsia="fr-FR"/>
        </w:rPr>
      </w:pPr>
      <w:r w:rsidRPr="00F124B2">
        <w:rPr>
          <w:rFonts w:ascii="Arial" w:eastAsia="Calibri" w:hAnsi="Arial" w:cs="Arial"/>
          <w:b/>
          <w:bCs/>
          <w:sz w:val="18"/>
          <w:szCs w:val="20"/>
        </w:rPr>
        <w:t>ANAE N° 158 - Anxiété, troubles neurodéveloppementaux et des apprentissages</w:t>
      </w:r>
    </w:p>
    <w:p w:rsidR="001454F5" w:rsidRPr="00F124B2" w:rsidRDefault="001454F5" w:rsidP="001454F5">
      <w:pPr>
        <w:spacing w:after="0" w:line="240" w:lineRule="auto"/>
        <w:rPr>
          <w:rFonts w:ascii="Arial" w:eastAsia="Calibri" w:hAnsi="Arial" w:cs="Arial"/>
          <w:i/>
          <w:iCs/>
          <w:sz w:val="18"/>
          <w:szCs w:val="20"/>
        </w:rPr>
      </w:pPr>
      <w:r w:rsidRPr="00F124B2">
        <w:rPr>
          <w:rFonts w:ascii="Arial" w:eastAsia="Calibri" w:hAnsi="Arial" w:cs="Arial"/>
          <w:i/>
          <w:iCs/>
          <w:sz w:val="18"/>
          <w:szCs w:val="20"/>
        </w:rPr>
        <w:t>Coordonné par Francine Lussier, ‘Université du Québec à Trois-Rivières (UQTR), centre CENOP Inc.</w:t>
      </w:r>
    </w:p>
    <w:p w:rsidR="001454F5" w:rsidRPr="00F124B2" w:rsidRDefault="001454F5" w:rsidP="001454F5">
      <w:pPr>
        <w:spacing w:after="0" w:line="240" w:lineRule="auto"/>
        <w:rPr>
          <w:rFonts w:ascii="Arial" w:eastAsia="Calibri" w:hAnsi="Arial" w:cs="Arial"/>
          <w:i/>
          <w:iCs/>
          <w:sz w:val="18"/>
          <w:szCs w:val="20"/>
        </w:rPr>
      </w:pPr>
      <w:r w:rsidRPr="00F124B2">
        <w:rPr>
          <w:rFonts w:ascii="Arial" w:eastAsia="Calibri" w:hAnsi="Arial" w:cs="Arial"/>
          <w:b/>
          <w:bCs/>
          <w:sz w:val="18"/>
          <w:szCs w:val="20"/>
        </w:rPr>
        <w:t xml:space="preserve">ANAE N° 159 – La déficience visuelle chez les enfants et les adolescents - Comment développer leurs compétences perceptives et cognitives ? </w:t>
      </w:r>
      <w:r w:rsidRPr="00F124B2">
        <w:rPr>
          <w:rFonts w:ascii="Arial" w:eastAsia="Calibri" w:hAnsi="Arial" w:cs="Arial"/>
          <w:i/>
          <w:iCs/>
          <w:sz w:val="18"/>
          <w:szCs w:val="20"/>
        </w:rPr>
        <w:t xml:space="preserve">Coordonné par </w:t>
      </w:r>
      <w:proofErr w:type="spellStart"/>
      <w:r w:rsidRPr="00F124B2">
        <w:rPr>
          <w:rFonts w:ascii="Arial" w:eastAsia="Calibri" w:hAnsi="Arial" w:cs="Arial"/>
          <w:i/>
          <w:iCs/>
          <w:sz w:val="18"/>
          <w:szCs w:val="20"/>
        </w:rPr>
        <w:t>Dannyelle</w:t>
      </w:r>
      <w:proofErr w:type="spellEnd"/>
      <w:r w:rsidRPr="00F124B2">
        <w:rPr>
          <w:rFonts w:ascii="Arial" w:eastAsia="Calibri" w:hAnsi="Arial" w:cs="Arial"/>
          <w:i/>
          <w:iCs/>
          <w:sz w:val="18"/>
          <w:szCs w:val="20"/>
        </w:rPr>
        <w:t xml:space="preserve"> </w:t>
      </w:r>
      <w:proofErr w:type="spellStart"/>
      <w:r w:rsidRPr="00F124B2">
        <w:rPr>
          <w:rFonts w:ascii="Arial" w:eastAsia="Calibri" w:hAnsi="Arial" w:cs="Arial"/>
          <w:i/>
          <w:iCs/>
          <w:sz w:val="18"/>
          <w:szCs w:val="20"/>
        </w:rPr>
        <w:t>Valente</w:t>
      </w:r>
      <w:proofErr w:type="spellEnd"/>
      <w:r w:rsidRPr="00F124B2">
        <w:rPr>
          <w:rFonts w:ascii="Arial" w:eastAsia="Calibri" w:hAnsi="Arial" w:cs="Arial"/>
          <w:i/>
          <w:iCs/>
          <w:sz w:val="18"/>
          <w:szCs w:val="20"/>
        </w:rPr>
        <w:t>,</w:t>
      </w:r>
      <w:r w:rsidRPr="00F124B2">
        <w:rPr>
          <w:rFonts w:ascii="Calibri" w:eastAsia="Calibri" w:hAnsi="Calibri" w:cs="Calibri"/>
          <w:sz w:val="20"/>
        </w:rPr>
        <w:t xml:space="preserve"> </w:t>
      </w:r>
      <w:r w:rsidRPr="00F124B2">
        <w:rPr>
          <w:rFonts w:ascii="Arial" w:eastAsia="Calibri" w:hAnsi="Arial" w:cs="Arial"/>
          <w:i/>
          <w:iCs/>
          <w:sz w:val="18"/>
          <w:szCs w:val="20"/>
        </w:rPr>
        <w:t>Lyon 2 et Edouard Gentaz, Genève</w:t>
      </w:r>
    </w:p>
    <w:p w:rsidR="001454F5" w:rsidRPr="00F124B2" w:rsidRDefault="001454F5" w:rsidP="001454F5">
      <w:pPr>
        <w:spacing w:after="0" w:line="240" w:lineRule="auto"/>
        <w:rPr>
          <w:rFonts w:ascii="Arial" w:eastAsia="Calibri" w:hAnsi="Arial" w:cs="Arial"/>
          <w:b/>
          <w:bCs/>
          <w:sz w:val="18"/>
          <w:szCs w:val="20"/>
        </w:rPr>
      </w:pPr>
      <w:r w:rsidRPr="00F124B2">
        <w:rPr>
          <w:rFonts w:ascii="Arial" w:eastAsia="Calibri" w:hAnsi="Arial" w:cs="Arial"/>
          <w:b/>
          <w:bCs/>
          <w:sz w:val="18"/>
          <w:szCs w:val="20"/>
        </w:rPr>
        <w:t xml:space="preserve">ANAE N° 160 - « Le syndrome de Williams </w:t>
      </w:r>
      <w:r w:rsidRPr="00F124B2">
        <w:rPr>
          <w:rFonts w:ascii="Arial" w:eastAsia="Calibri" w:hAnsi="Arial" w:cs="Arial"/>
          <w:i/>
          <w:iCs/>
          <w:sz w:val="18"/>
          <w:szCs w:val="20"/>
        </w:rPr>
        <w:t xml:space="preserve">» Dossier coordonné par Julie </w:t>
      </w:r>
      <w:proofErr w:type="spellStart"/>
      <w:r w:rsidRPr="00F124B2">
        <w:rPr>
          <w:rFonts w:ascii="Arial" w:eastAsia="Calibri" w:hAnsi="Arial" w:cs="Arial"/>
          <w:i/>
          <w:iCs/>
          <w:sz w:val="18"/>
          <w:szCs w:val="20"/>
        </w:rPr>
        <w:t>Heiz</w:t>
      </w:r>
      <w:proofErr w:type="spellEnd"/>
      <w:r w:rsidRPr="00F124B2">
        <w:rPr>
          <w:rFonts w:ascii="Arial" w:eastAsia="Calibri" w:hAnsi="Arial" w:cs="Arial"/>
          <w:i/>
          <w:iCs/>
          <w:sz w:val="18"/>
          <w:szCs w:val="20"/>
        </w:rPr>
        <w:t xml:space="preserve">, Université de </w:t>
      </w:r>
      <w:proofErr w:type="gramStart"/>
      <w:r w:rsidRPr="00F124B2">
        <w:rPr>
          <w:rFonts w:ascii="Arial" w:eastAsia="Calibri" w:hAnsi="Arial" w:cs="Arial"/>
          <w:i/>
          <w:iCs/>
          <w:sz w:val="18"/>
          <w:szCs w:val="20"/>
        </w:rPr>
        <w:t xml:space="preserve">Genève </w:t>
      </w:r>
      <w:r w:rsidR="00BC30D7" w:rsidRPr="00F124B2">
        <w:rPr>
          <w:rFonts w:ascii="Arial" w:eastAsia="Calibri" w:hAnsi="Arial" w:cs="Arial"/>
          <w:i/>
          <w:iCs/>
          <w:sz w:val="18"/>
          <w:szCs w:val="20"/>
        </w:rPr>
        <w:t xml:space="preserve"> </w:t>
      </w:r>
      <w:r w:rsidRPr="00F124B2">
        <w:rPr>
          <w:rFonts w:ascii="Arial" w:eastAsia="Calibri" w:hAnsi="Arial" w:cs="Arial"/>
          <w:b/>
          <w:bCs/>
          <w:color w:val="0070C0"/>
          <w:sz w:val="18"/>
          <w:szCs w:val="20"/>
        </w:rPr>
        <w:t>et</w:t>
      </w:r>
      <w:proofErr w:type="gramEnd"/>
      <w:r w:rsidRPr="00F124B2">
        <w:rPr>
          <w:rFonts w:ascii="Arial" w:eastAsia="Calibri" w:hAnsi="Arial" w:cs="Arial"/>
          <w:b/>
          <w:bCs/>
          <w:sz w:val="18"/>
          <w:szCs w:val="20"/>
        </w:rPr>
        <w:t xml:space="preserve">  De la – aux – </w:t>
      </w:r>
      <w:proofErr w:type="spellStart"/>
      <w:r w:rsidRPr="00F124B2">
        <w:rPr>
          <w:rFonts w:ascii="Arial" w:eastAsia="Calibri" w:hAnsi="Arial" w:cs="Arial"/>
          <w:b/>
          <w:bCs/>
          <w:sz w:val="18"/>
          <w:szCs w:val="20"/>
        </w:rPr>
        <w:t>fonction.s</w:t>
      </w:r>
      <w:proofErr w:type="spellEnd"/>
      <w:r w:rsidRPr="00F124B2">
        <w:rPr>
          <w:rFonts w:ascii="Arial" w:eastAsia="Calibri" w:hAnsi="Arial" w:cs="Arial"/>
          <w:b/>
          <w:bCs/>
          <w:sz w:val="18"/>
          <w:szCs w:val="20"/>
        </w:rPr>
        <w:t xml:space="preserve"> </w:t>
      </w:r>
      <w:proofErr w:type="spellStart"/>
      <w:r w:rsidRPr="00F124B2">
        <w:rPr>
          <w:rFonts w:ascii="Arial" w:eastAsia="Calibri" w:hAnsi="Arial" w:cs="Arial"/>
          <w:b/>
          <w:bCs/>
          <w:sz w:val="18"/>
          <w:szCs w:val="20"/>
        </w:rPr>
        <w:t>executive.s</w:t>
      </w:r>
      <w:proofErr w:type="spellEnd"/>
      <w:r w:rsidRPr="00F124B2">
        <w:rPr>
          <w:rFonts w:ascii="Arial" w:eastAsia="Calibri" w:hAnsi="Arial" w:cs="Arial"/>
          <w:b/>
          <w:bCs/>
          <w:sz w:val="18"/>
          <w:szCs w:val="20"/>
        </w:rPr>
        <w:t xml:space="preserve"> : une synthèse neurocognitive et socioaffective en neurosciences cognitives et en psychologie du développement </w:t>
      </w:r>
    </w:p>
    <w:p w:rsidR="001454F5" w:rsidRPr="00F124B2" w:rsidRDefault="001454F5" w:rsidP="001454F5">
      <w:pPr>
        <w:spacing w:after="0" w:line="240" w:lineRule="auto"/>
        <w:rPr>
          <w:rFonts w:ascii="Arial" w:eastAsia="Calibri" w:hAnsi="Arial" w:cs="Arial"/>
          <w:b/>
          <w:bCs/>
          <w:sz w:val="18"/>
          <w:szCs w:val="20"/>
        </w:rPr>
      </w:pPr>
      <w:r w:rsidRPr="00F124B2">
        <w:rPr>
          <w:rFonts w:ascii="Arial" w:eastAsia="Calibri" w:hAnsi="Arial" w:cs="Arial"/>
          <w:i/>
          <w:iCs/>
          <w:sz w:val="18"/>
          <w:szCs w:val="20"/>
        </w:rPr>
        <w:t xml:space="preserve">S. M. Carlson, P. D. </w:t>
      </w:r>
      <w:proofErr w:type="spellStart"/>
      <w:r w:rsidRPr="00F124B2">
        <w:rPr>
          <w:rFonts w:ascii="Arial" w:eastAsia="Calibri" w:hAnsi="Arial" w:cs="Arial"/>
          <w:i/>
          <w:iCs/>
          <w:sz w:val="18"/>
          <w:szCs w:val="20"/>
        </w:rPr>
        <w:t>Zelazo</w:t>
      </w:r>
      <w:proofErr w:type="spellEnd"/>
      <w:r w:rsidRPr="00F124B2">
        <w:rPr>
          <w:rFonts w:ascii="Arial" w:eastAsia="Calibri" w:hAnsi="Arial" w:cs="Arial"/>
          <w:i/>
          <w:iCs/>
          <w:sz w:val="18"/>
          <w:szCs w:val="20"/>
        </w:rPr>
        <w:t xml:space="preserve">, S. </w:t>
      </w:r>
      <w:proofErr w:type="spellStart"/>
      <w:r w:rsidRPr="00F124B2">
        <w:rPr>
          <w:rFonts w:ascii="Arial" w:eastAsia="Calibri" w:hAnsi="Arial" w:cs="Arial"/>
          <w:i/>
          <w:iCs/>
          <w:sz w:val="18"/>
          <w:szCs w:val="20"/>
        </w:rPr>
        <w:t>Faja</w:t>
      </w:r>
      <w:proofErr w:type="spellEnd"/>
    </w:p>
    <w:p w:rsidR="001454F5" w:rsidRPr="00F124B2" w:rsidRDefault="001454F5" w:rsidP="001454F5">
      <w:pPr>
        <w:spacing w:after="0" w:line="240" w:lineRule="auto"/>
        <w:rPr>
          <w:rFonts w:ascii="Arial" w:eastAsia="Calibri" w:hAnsi="Arial" w:cs="Arial"/>
          <w:i/>
          <w:iCs/>
          <w:sz w:val="18"/>
          <w:szCs w:val="20"/>
        </w:rPr>
      </w:pPr>
      <w:r w:rsidRPr="00F124B2">
        <w:rPr>
          <w:rFonts w:ascii="Arial" w:eastAsia="Calibri" w:hAnsi="Arial" w:cs="Arial"/>
          <w:b/>
          <w:bCs/>
          <w:sz w:val="18"/>
          <w:szCs w:val="20"/>
        </w:rPr>
        <w:t xml:space="preserve">ANAE N° 161 - LA BMT-i, un outil d’évaluation des différents apprentissages et fonctions cognitives accessible à tous les professionnels de santé concernés par les troubles du développement de </w:t>
      </w:r>
      <w:proofErr w:type="gramStart"/>
      <w:r w:rsidRPr="00F124B2">
        <w:rPr>
          <w:rFonts w:ascii="Arial" w:eastAsia="Calibri" w:hAnsi="Arial" w:cs="Arial"/>
          <w:b/>
          <w:bCs/>
          <w:sz w:val="18"/>
          <w:szCs w:val="20"/>
        </w:rPr>
        <w:t>l’enfant  </w:t>
      </w:r>
      <w:r w:rsidRPr="00F124B2">
        <w:rPr>
          <w:rFonts w:ascii="Arial" w:eastAsia="Calibri" w:hAnsi="Arial" w:cs="Arial"/>
          <w:i/>
          <w:iCs/>
          <w:sz w:val="18"/>
          <w:szCs w:val="20"/>
        </w:rPr>
        <w:t>Coordonné</w:t>
      </w:r>
      <w:proofErr w:type="gramEnd"/>
      <w:r w:rsidRPr="00F124B2">
        <w:rPr>
          <w:rFonts w:ascii="Arial" w:eastAsia="Calibri" w:hAnsi="Arial" w:cs="Arial"/>
          <w:i/>
          <w:iCs/>
          <w:sz w:val="18"/>
          <w:szCs w:val="20"/>
        </w:rPr>
        <w:t xml:space="preserve"> par Catherine Billard</w:t>
      </w:r>
    </w:p>
    <w:p w:rsidR="001454F5" w:rsidRPr="00F124B2" w:rsidRDefault="001454F5" w:rsidP="001454F5">
      <w:pPr>
        <w:spacing w:after="0" w:line="240" w:lineRule="auto"/>
        <w:rPr>
          <w:rFonts w:ascii="Arial" w:eastAsia="Calibri" w:hAnsi="Arial" w:cs="Arial"/>
          <w:i/>
          <w:iCs/>
          <w:sz w:val="18"/>
          <w:szCs w:val="20"/>
        </w:rPr>
      </w:pPr>
      <w:r w:rsidRPr="00F124B2">
        <w:rPr>
          <w:rFonts w:ascii="Arial" w:eastAsia="Calibri" w:hAnsi="Arial" w:cs="Arial"/>
          <w:b/>
          <w:bCs/>
          <w:sz w:val="18"/>
          <w:szCs w:val="20"/>
        </w:rPr>
        <w:t>ANAE N° 162 –</w:t>
      </w:r>
      <w:r w:rsidR="00BC30D7" w:rsidRPr="00F124B2">
        <w:rPr>
          <w:rFonts w:ascii="Arial" w:eastAsia="Calibri" w:hAnsi="Arial" w:cs="Arial"/>
          <w:b/>
          <w:bCs/>
          <w:sz w:val="18"/>
          <w:szCs w:val="20"/>
        </w:rPr>
        <w:t xml:space="preserve"> </w:t>
      </w:r>
      <w:r w:rsidRPr="00F124B2">
        <w:rPr>
          <w:rFonts w:ascii="Arial" w:eastAsia="Calibri" w:hAnsi="Arial" w:cs="Arial"/>
          <w:b/>
          <w:bCs/>
          <w:sz w:val="18"/>
          <w:szCs w:val="20"/>
        </w:rPr>
        <w:t xml:space="preserve">ABA et autisme dans les pays francophones </w:t>
      </w:r>
      <w:r w:rsidRPr="00F124B2">
        <w:rPr>
          <w:rFonts w:ascii="Arial" w:eastAsia="Calibri" w:hAnsi="Arial" w:cs="Arial"/>
          <w:i/>
          <w:iCs/>
          <w:sz w:val="18"/>
          <w:szCs w:val="20"/>
        </w:rPr>
        <w:t xml:space="preserve">Dossier coordonné par le Pr Gislain </w:t>
      </w:r>
      <w:proofErr w:type="spellStart"/>
      <w:r w:rsidRPr="00F124B2">
        <w:rPr>
          <w:rFonts w:ascii="Arial" w:eastAsia="Calibri" w:hAnsi="Arial" w:cs="Arial"/>
          <w:i/>
          <w:iCs/>
          <w:sz w:val="18"/>
          <w:szCs w:val="20"/>
        </w:rPr>
        <w:t>Magerotte</w:t>
      </w:r>
      <w:proofErr w:type="spellEnd"/>
      <w:r w:rsidRPr="00F124B2">
        <w:rPr>
          <w:rFonts w:ascii="Arial" w:eastAsia="Calibri" w:hAnsi="Arial" w:cs="Arial"/>
          <w:i/>
          <w:iCs/>
          <w:sz w:val="18"/>
          <w:szCs w:val="20"/>
        </w:rPr>
        <w:t xml:space="preserve"> (</w:t>
      </w:r>
      <w:proofErr w:type="spellStart"/>
      <w:r w:rsidRPr="00F124B2">
        <w:rPr>
          <w:rFonts w:ascii="Arial" w:eastAsia="Calibri" w:hAnsi="Arial" w:cs="Arial"/>
          <w:i/>
          <w:iCs/>
          <w:sz w:val="18"/>
          <w:szCs w:val="20"/>
        </w:rPr>
        <w:t>UMons</w:t>
      </w:r>
      <w:proofErr w:type="spellEnd"/>
      <w:r w:rsidRPr="00F124B2">
        <w:rPr>
          <w:rFonts w:ascii="Arial" w:eastAsia="Calibri" w:hAnsi="Arial" w:cs="Arial"/>
          <w:i/>
          <w:iCs/>
          <w:sz w:val="18"/>
          <w:szCs w:val="20"/>
        </w:rPr>
        <w:t>)</w:t>
      </w:r>
    </w:p>
    <w:p w:rsidR="001454F5" w:rsidRPr="00F124B2" w:rsidRDefault="001454F5" w:rsidP="001454F5">
      <w:pPr>
        <w:spacing w:after="0" w:line="240" w:lineRule="auto"/>
        <w:rPr>
          <w:rFonts w:ascii="Arial" w:eastAsia="Calibri" w:hAnsi="Arial" w:cs="Arial"/>
          <w:b/>
          <w:bCs/>
          <w:sz w:val="18"/>
          <w:szCs w:val="20"/>
        </w:rPr>
      </w:pPr>
      <w:r w:rsidRPr="00F124B2">
        <w:rPr>
          <w:rFonts w:ascii="Arial" w:eastAsia="Calibri" w:hAnsi="Arial" w:cs="Arial"/>
          <w:b/>
          <w:bCs/>
          <w:sz w:val="18"/>
          <w:szCs w:val="20"/>
        </w:rPr>
        <w:t>ANAE N° 163 - Apprentissage de l’écriture : modèles et interventions. Apports des sciences cognitives pour l'éducation</w:t>
      </w:r>
    </w:p>
    <w:p w:rsidR="001454F5" w:rsidRPr="00F124B2" w:rsidRDefault="00BC30D7" w:rsidP="001454F5">
      <w:pPr>
        <w:spacing w:after="0" w:line="240" w:lineRule="auto"/>
        <w:rPr>
          <w:rFonts w:ascii="Arial" w:eastAsia="Calibri" w:hAnsi="Arial" w:cs="Arial"/>
          <w:i/>
          <w:iCs/>
          <w:sz w:val="18"/>
          <w:szCs w:val="20"/>
        </w:rPr>
      </w:pPr>
      <w:r w:rsidRPr="00F124B2">
        <w:rPr>
          <w:rFonts w:ascii="Arial" w:eastAsia="Calibri" w:hAnsi="Arial" w:cs="Arial"/>
          <w:i/>
          <w:iCs/>
          <w:sz w:val="18"/>
          <w:szCs w:val="20"/>
        </w:rPr>
        <w:t>Dossier c</w:t>
      </w:r>
      <w:r w:rsidR="001454F5" w:rsidRPr="00F124B2">
        <w:rPr>
          <w:rFonts w:ascii="Arial" w:eastAsia="Calibri" w:hAnsi="Arial" w:cs="Arial"/>
          <w:i/>
          <w:iCs/>
          <w:sz w:val="18"/>
          <w:szCs w:val="20"/>
        </w:rPr>
        <w:t xml:space="preserve">oordonné par D. </w:t>
      </w:r>
      <w:proofErr w:type="spellStart"/>
      <w:r w:rsidR="001454F5" w:rsidRPr="00F124B2">
        <w:rPr>
          <w:rFonts w:ascii="Arial" w:eastAsia="Calibri" w:hAnsi="Arial" w:cs="Arial"/>
          <w:i/>
          <w:iCs/>
          <w:sz w:val="18"/>
          <w:szCs w:val="20"/>
        </w:rPr>
        <w:t>Alamargot</w:t>
      </w:r>
      <w:proofErr w:type="spellEnd"/>
      <w:r w:rsidR="001454F5" w:rsidRPr="00F124B2">
        <w:rPr>
          <w:rFonts w:ascii="Arial" w:eastAsia="Calibri" w:hAnsi="Arial" w:cs="Arial"/>
          <w:i/>
          <w:iCs/>
          <w:sz w:val="18"/>
          <w:szCs w:val="20"/>
        </w:rPr>
        <w:t>, Université de Paris-Est Créteil &amp; M.-F. Morin, Université de Sherbrooke</w:t>
      </w:r>
    </w:p>
    <w:p w:rsidR="001454F5" w:rsidRPr="00F124B2" w:rsidRDefault="001454F5" w:rsidP="001454F5">
      <w:pPr>
        <w:spacing w:after="0" w:line="240" w:lineRule="auto"/>
        <w:rPr>
          <w:rFonts w:ascii="Calibri" w:eastAsia="Calibri" w:hAnsi="Calibri" w:cs="Calibri"/>
          <w:b/>
          <w:bCs/>
          <w:sz w:val="20"/>
          <w:lang w:eastAsia="fr-FR"/>
        </w:rPr>
      </w:pPr>
    </w:p>
    <w:p w:rsidR="001454F5" w:rsidRPr="00F124B2" w:rsidRDefault="001454F5" w:rsidP="001454F5">
      <w:pPr>
        <w:spacing w:after="0" w:line="240" w:lineRule="auto"/>
        <w:rPr>
          <w:rFonts w:ascii="Arial" w:eastAsia="Calibri" w:hAnsi="Arial" w:cs="Arial"/>
          <w:i/>
          <w:iCs/>
          <w:sz w:val="18"/>
          <w:szCs w:val="20"/>
          <w:lang w:eastAsia="fr-FR"/>
        </w:rPr>
      </w:pPr>
      <w:r w:rsidRPr="00F124B2">
        <w:rPr>
          <w:rFonts w:ascii="Arial" w:eastAsia="Calibri" w:hAnsi="Arial" w:cs="Arial"/>
          <w:i/>
          <w:iCs/>
          <w:sz w:val="18"/>
          <w:szCs w:val="20"/>
          <w:lang w:eastAsia="fr-FR"/>
        </w:rPr>
        <w:t>Et bien d’autres choses encore….</w:t>
      </w:r>
    </w:p>
    <w:p w:rsidR="001454F5" w:rsidRPr="00F124B2" w:rsidRDefault="001454F5" w:rsidP="001454F5">
      <w:pPr>
        <w:spacing w:after="0" w:line="240" w:lineRule="auto"/>
        <w:jc w:val="center"/>
        <w:rPr>
          <w:rFonts w:ascii="Calibri" w:eastAsia="Calibri" w:hAnsi="Calibri" w:cs="Calibri"/>
          <w:sz w:val="18"/>
          <w:szCs w:val="20"/>
          <w:lang w:eastAsia="fr-FR"/>
        </w:rPr>
      </w:pPr>
      <w:r w:rsidRPr="00F124B2">
        <w:rPr>
          <w:rFonts w:ascii="Calibri" w:eastAsia="Calibri" w:hAnsi="Calibri" w:cs="Calibri"/>
          <w:sz w:val="8"/>
          <w:szCs w:val="10"/>
          <w:lang w:eastAsia="fr-FR"/>
        </w:rPr>
        <w:t> </w:t>
      </w:r>
    </w:p>
    <w:p w:rsidR="001454F5" w:rsidRPr="00F124B2" w:rsidRDefault="00F124B2" w:rsidP="001454F5">
      <w:pPr>
        <w:spacing w:after="0" w:line="240" w:lineRule="auto"/>
        <w:jc w:val="center"/>
        <w:rPr>
          <w:rFonts w:ascii="Calibri" w:eastAsia="Calibri" w:hAnsi="Calibri" w:cs="Calibri"/>
          <w:sz w:val="20"/>
          <w:szCs w:val="20"/>
          <w:lang w:eastAsia="fr-FR"/>
        </w:rPr>
      </w:pPr>
      <w:hyperlink r:id="rId10" w:history="1">
        <w:r w:rsidR="001454F5" w:rsidRPr="00F124B2">
          <w:rPr>
            <w:rFonts w:ascii="Calibri" w:eastAsia="Calibri" w:hAnsi="Calibri" w:cs="Calibri"/>
            <w:b/>
            <w:bCs/>
            <w:color w:val="C00000"/>
            <w:u w:val="single"/>
            <w:lang w:eastAsia="fr-FR"/>
          </w:rPr>
          <w:t>Abonnez-vous</w:t>
        </w:r>
        <w:r w:rsidR="001454F5" w:rsidRPr="00F124B2">
          <w:rPr>
            <w:rFonts w:ascii="Calibri" w:eastAsia="Calibri" w:hAnsi="Calibri" w:cs="Calibri"/>
            <w:b/>
            <w:bCs/>
            <w:i/>
            <w:iCs/>
            <w:color w:val="0563C1"/>
            <w:u w:val="single"/>
            <w:lang w:eastAsia="fr-FR"/>
          </w:rPr>
          <w:t> </w:t>
        </w:r>
      </w:hyperlink>
      <w:r w:rsidR="001454F5" w:rsidRPr="00F124B2">
        <w:rPr>
          <w:rFonts w:ascii="Calibri" w:eastAsia="Calibri" w:hAnsi="Calibri" w:cs="Calibri"/>
          <w:b/>
          <w:bCs/>
          <w:i/>
          <w:iCs/>
          <w:sz w:val="20"/>
          <w:szCs w:val="20"/>
          <w:lang w:eastAsia="fr-FR"/>
        </w:rPr>
        <w:t>et recevez tous les numéros de l’année 2019, </w:t>
      </w:r>
    </w:p>
    <w:p w:rsidR="001454F5" w:rsidRPr="00F124B2" w:rsidRDefault="001454F5" w:rsidP="001454F5">
      <w:pPr>
        <w:spacing w:after="0" w:line="240" w:lineRule="auto"/>
        <w:jc w:val="center"/>
        <w:rPr>
          <w:rFonts w:ascii="Calibri" w:eastAsia="Calibri" w:hAnsi="Calibri" w:cs="Calibri"/>
          <w:sz w:val="20"/>
          <w:szCs w:val="20"/>
          <w:lang w:eastAsia="fr-FR"/>
        </w:rPr>
      </w:pPr>
      <w:r w:rsidRPr="00F124B2">
        <w:rPr>
          <w:rFonts w:ascii="Calibri" w:eastAsia="Calibri" w:hAnsi="Calibri" w:cs="Calibri"/>
          <w:b/>
          <w:bCs/>
          <w:i/>
          <w:iCs/>
          <w:sz w:val="20"/>
          <w:szCs w:val="20"/>
          <w:lang w:eastAsia="fr-FR"/>
        </w:rPr>
        <w:t>Vol 31, N° 158 à 163</w:t>
      </w:r>
    </w:p>
    <w:p w:rsidR="001454F5" w:rsidRPr="00F124B2" w:rsidRDefault="001454F5" w:rsidP="001454F5">
      <w:pPr>
        <w:spacing w:after="0" w:line="240" w:lineRule="auto"/>
        <w:jc w:val="center"/>
        <w:rPr>
          <w:rFonts w:ascii="Calibri" w:eastAsia="Calibri" w:hAnsi="Calibri" w:cs="Calibri"/>
          <w:sz w:val="20"/>
          <w:szCs w:val="20"/>
          <w:lang w:eastAsia="fr-FR"/>
        </w:rPr>
      </w:pPr>
      <w:r w:rsidRPr="00F124B2">
        <w:rPr>
          <w:rFonts w:ascii="Calibri" w:eastAsia="Calibri" w:hAnsi="Calibri" w:cs="Calibri"/>
          <w:b/>
          <w:bCs/>
          <w:i/>
          <w:iCs/>
          <w:sz w:val="20"/>
          <w:szCs w:val="20"/>
          <w:lang w:eastAsia="fr-FR"/>
        </w:rPr>
        <w:t>Vous bénéficierez également, si vous relevez du tarif « PROEFESSIONEL » ou « ETUDIANT » d’un tarif très préférentiel </w:t>
      </w:r>
    </w:p>
    <w:p w:rsidR="001454F5" w:rsidRPr="00F124B2" w:rsidRDefault="001454F5" w:rsidP="001454F5">
      <w:pPr>
        <w:spacing w:after="0" w:line="240" w:lineRule="auto"/>
        <w:jc w:val="center"/>
        <w:rPr>
          <w:rFonts w:ascii="Calibri" w:eastAsia="Calibri" w:hAnsi="Calibri" w:cs="Calibri"/>
          <w:sz w:val="20"/>
          <w:szCs w:val="20"/>
          <w:lang w:eastAsia="fr-FR"/>
        </w:rPr>
      </w:pPr>
      <w:r w:rsidRPr="00F124B2">
        <w:rPr>
          <w:rFonts w:ascii="Calibri" w:eastAsia="Calibri" w:hAnsi="Calibri" w:cs="Calibri"/>
          <w:b/>
          <w:bCs/>
          <w:i/>
          <w:iCs/>
          <w:sz w:val="20"/>
          <w:szCs w:val="20"/>
          <w:lang w:eastAsia="fr-FR"/>
        </w:rPr>
        <w:t>sur les </w:t>
      </w:r>
      <w:hyperlink r:id="rId11" w:history="1">
        <w:r w:rsidRPr="00F124B2">
          <w:rPr>
            <w:rFonts w:ascii="Calibri" w:eastAsia="Calibri" w:hAnsi="Calibri" w:cs="Calibri"/>
            <w:b/>
            <w:bCs/>
            <w:i/>
            <w:iCs/>
            <w:color w:val="C00000"/>
            <w:sz w:val="20"/>
            <w:szCs w:val="20"/>
            <w:u w:val="single"/>
            <w:lang w:eastAsia="fr-FR"/>
          </w:rPr>
          <w:t>N° des années précédentes.</w:t>
        </w:r>
      </w:hyperlink>
    </w:p>
    <w:p w:rsidR="001454F5" w:rsidRPr="00F124B2" w:rsidRDefault="001454F5" w:rsidP="001454F5">
      <w:pPr>
        <w:spacing w:after="0" w:line="240" w:lineRule="auto"/>
        <w:jc w:val="center"/>
        <w:rPr>
          <w:rFonts w:ascii="Calibri" w:eastAsia="Calibri" w:hAnsi="Calibri" w:cs="Calibri"/>
          <w:sz w:val="20"/>
          <w:szCs w:val="20"/>
          <w:lang w:eastAsia="fr-FR"/>
        </w:rPr>
      </w:pPr>
      <w:r w:rsidRPr="00F124B2">
        <w:rPr>
          <w:rFonts w:ascii="Calibri" w:eastAsia="Calibri" w:hAnsi="Calibri" w:cs="Calibri"/>
          <w:b/>
          <w:bCs/>
          <w:i/>
          <w:iCs/>
          <w:sz w:val="20"/>
          <w:szCs w:val="20"/>
          <w:lang w:eastAsia="fr-FR"/>
        </w:rPr>
        <w:t>Et</w:t>
      </w:r>
    </w:p>
    <w:p w:rsidR="001454F5" w:rsidRPr="00F124B2" w:rsidRDefault="00F124B2" w:rsidP="001454F5">
      <w:pPr>
        <w:spacing w:after="0" w:line="240" w:lineRule="auto"/>
        <w:jc w:val="center"/>
        <w:rPr>
          <w:rFonts w:ascii="Calibri" w:eastAsia="Calibri" w:hAnsi="Calibri" w:cs="Calibri"/>
          <w:sz w:val="20"/>
          <w:szCs w:val="20"/>
          <w:lang w:eastAsia="fr-FR"/>
        </w:rPr>
      </w:pPr>
      <w:hyperlink r:id="rId12" w:history="1">
        <w:r w:rsidR="001454F5" w:rsidRPr="00F124B2">
          <w:rPr>
            <w:rFonts w:ascii="Calibri" w:eastAsia="Calibri" w:hAnsi="Calibri" w:cs="Calibri"/>
            <w:b/>
            <w:bCs/>
            <w:i/>
            <w:iCs/>
            <w:color w:val="C00000"/>
            <w:sz w:val="20"/>
            <w:szCs w:val="20"/>
            <w:u w:val="single"/>
            <w:lang w:eastAsia="fr-FR"/>
          </w:rPr>
          <w:t>10% sur les formations ANAE</w:t>
        </w:r>
      </w:hyperlink>
    </w:p>
    <w:p w:rsidR="001454F5" w:rsidRPr="00F124B2" w:rsidRDefault="001454F5" w:rsidP="001454F5">
      <w:pPr>
        <w:spacing w:after="0" w:line="240" w:lineRule="auto"/>
        <w:jc w:val="center"/>
        <w:rPr>
          <w:rStyle w:val="Lienhypertexte"/>
          <w:rFonts w:ascii="Calibri" w:eastAsia="Calibri" w:hAnsi="Calibri" w:cs="Calibri"/>
          <w:color w:val="C00000"/>
          <w:sz w:val="20"/>
          <w:szCs w:val="20"/>
          <w:lang w:eastAsia="fr-FR"/>
        </w:rPr>
      </w:pPr>
      <w:r w:rsidRPr="00F124B2">
        <w:rPr>
          <w:rFonts w:ascii="Calibri" w:eastAsia="Calibri" w:hAnsi="Calibri" w:cs="Calibri"/>
          <w:sz w:val="18"/>
          <w:szCs w:val="18"/>
          <w:lang w:eastAsia="fr-FR"/>
        </w:rPr>
        <w:t> </w:t>
      </w:r>
      <w:r w:rsidR="00F124B2" w:rsidRPr="00F124B2">
        <w:rPr>
          <w:rFonts w:ascii="Calibri" w:eastAsia="Calibri" w:hAnsi="Calibri" w:cs="Calibri"/>
          <w:b/>
          <w:bCs/>
          <w:color w:val="C00000"/>
          <w:u w:val="single"/>
          <w:lang w:eastAsia="fr-FR"/>
        </w:rPr>
        <w:fldChar w:fldCharType="begin"/>
      </w:r>
      <w:r w:rsidR="00F124B2" w:rsidRPr="00F124B2">
        <w:rPr>
          <w:rFonts w:ascii="Calibri" w:eastAsia="Calibri" w:hAnsi="Calibri" w:cs="Calibri"/>
          <w:b/>
          <w:bCs/>
          <w:color w:val="C00000"/>
          <w:u w:val="single"/>
          <w:lang w:eastAsia="fr-FR"/>
        </w:rPr>
        <w:instrText xml:space="preserve"> HYPERLINK "https://www.dropbox.com/s/rwsfk8pa8cqvyvh/CATALOGUE%20ANAE%20Formations%202020.pdf?dl=0" </w:instrText>
      </w:r>
      <w:r w:rsidR="00F124B2" w:rsidRPr="00F124B2">
        <w:rPr>
          <w:rFonts w:ascii="Calibri" w:eastAsia="Calibri" w:hAnsi="Calibri" w:cs="Calibri"/>
          <w:b/>
          <w:bCs/>
          <w:color w:val="C00000"/>
          <w:u w:val="single"/>
          <w:lang w:eastAsia="fr-FR"/>
        </w:rPr>
      </w:r>
      <w:r w:rsidR="00F124B2" w:rsidRPr="00F124B2">
        <w:rPr>
          <w:rFonts w:ascii="Calibri" w:eastAsia="Calibri" w:hAnsi="Calibri" w:cs="Calibri"/>
          <w:b/>
          <w:bCs/>
          <w:color w:val="C00000"/>
          <w:u w:val="single"/>
          <w:lang w:eastAsia="fr-FR"/>
        </w:rPr>
        <w:fldChar w:fldCharType="separate"/>
      </w:r>
      <w:r w:rsidRPr="00F124B2">
        <w:rPr>
          <w:rStyle w:val="Lienhypertexte"/>
          <w:rFonts w:ascii="Calibri" w:eastAsia="Calibri" w:hAnsi="Calibri" w:cs="Calibri"/>
          <w:b/>
          <w:bCs/>
          <w:color w:val="C00000"/>
          <w:lang w:eastAsia="fr-FR"/>
        </w:rPr>
        <w:t>PROGRAMME ANAE formations 20</w:t>
      </w:r>
      <w:r w:rsidR="00F124B2" w:rsidRPr="00F124B2">
        <w:rPr>
          <w:rStyle w:val="Lienhypertexte"/>
          <w:rFonts w:ascii="Calibri" w:eastAsia="Calibri" w:hAnsi="Calibri" w:cs="Calibri"/>
          <w:b/>
          <w:bCs/>
          <w:color w:val="C00000"/>
          <w:lang w:eastAsia="fr-FR"/>
        </w:rPr>
        <w:t>20</w:t>
      </w:r>
    </w:p>
    <w:p w:rsidR="001454F5" w:rsidRPr="00F124B2" w:rsidRDefault="00F124B2" w:rsidP="001454F5">
      <w:pPr>
        <w:spacing w:after="0" w:line="240" w:lineRule="auto"/>
        <w:jc w:val="center"/>
        <w:rPr>
          <w:rFonts w:ascii="Calibri" w:eastAsia="Calibri" w:hAnsi="Calibri" w:cs="Calibri"/>
          <w:color w:val="C00000"/>
          <w:sz w:val="20"/>
          <w:szCs w:val="20"/>
          <w:lang w:eastAsia="fr-FR"/>
        </w:rPr>
      </w:pPr>
      <w:r w:rsidRPr="00F124B2">
        <w:rPr>
          <w:rFonts w:ascii="Calibri" w:eastAsia="Calibri" w:hAnsi="Calibri" w:cs="Calibri"/>
          <w:b/>
          <w:bCs/>
          <w:color w:val="C00000"/>
          <w:u w:val="single"/>
          <w:lang w:eastAsia="fr-FR"/>
        </w:rPr>
        <w:fldChar w:fldCharType="end"/>
      </w:r>
      <w:hyperlink r:id="rId13" w:history="1">
        <w:r w:rsidR="001454F5" w:rsidRPr="00F124B2">
          <w:rPr>
            <w:rFonts w:ascii="Calibri" w:eastAsia="Calibri" w:hAnsi="Calibri" w:cs="Calibri"/>
            <w:b/>
            <w:bCs/>
            <w:color w:val="C00000"/>
            <w:u w:val="single"/>
            <w:lang w:eastAsia="fr-FR"/>
          </w:rPr>
          <w:t>Site ANAE formations</w:t>
        </w:r>
      </w:hyperlink>
    </w:p>
    <w:p w:rsidR="001454F5" w:rsidRPr="00F124B2" w:rsidRDefault="001454F5" w:rsidP="001454F5">
      <w:pPr>
        <w:spacing w:after="0" w:line="240" w:lineRule="auto"/>
        <w:jc w:val="center"/>
        <w:rPr>
          <w:rFonts w:ascii="Calibri" w:eastAsia="Calibri" w:hAnsi="Calibri" w:cs="Calibri"/>
          <w:color w:val="C00000"/>
          <w:sz w:val="18"/>
          <w:szCs w:val="20"/>
          <w:lang w:eastAsia="fr-FR"/>
        </w:rPr>
      </w:pPr>
    </w:p>
    <w:p w:rsidR="001454F5" w:rsidRPr="00F124B2" w:rsidRDefault="001454F5" w:rsidP="001454F5">
      <w:pPr>
        <w:spacing w:after="0" w:line="240" w:lineRule="auto"/>
        <w:jc w:val="center"/>
        <w:rPr>
          <w:rFonts w:ascii="Calibri" w:eastAsia="Calibri" w:hAnsi="Calibri" w:cs="Calibri"/>
          <w:sz w:val="18"/>
          <w:szCs w:val="20"/>
          <w:lang w:eastAsia="fr-FR"/>
        </w:rPr>
      </w:pPr>
      <w:r w:rsidRPr="00F124B2">
        <w:rPr>
          <w:rFonts w:ascii="Calibri" w:eastAsia="Calibri" w:hAnsi="Calibri" w:cs="Calibri"/>
          <w:b/>
          <w:bCs/>
          <w:color w:val="1F497D"/>
          <w:sz w:val="14"/>
          <w:szCs w:val="16"/>
          <w:lang w:eastAsia="fr-FR"/>
        </w:rPr>
        <w:t> </w:t>
      </w:r>
    </w:p>
    <w:p w:rsidR="001454F5" w:rsidRPr="00F124B2" w:rsidRDefault="001454F5" w:rsidP="001454F5">
      <w:pPr>
        <w:spacing w:after="0" w:line="240" w:lineRule="auto"/>
        <w:jc w:val="center"/>
        <w:rPr>
          <w:rFonts w:ascii="Calibri" w:eastAsia="Calibri" w:hAnsi="Calibri" w:cs="Calibri"/>
          <w:sz w:val="18"/>
          <w:szCs w:val="20"/>
          <w:lang w:eastAsia="fr-FR"/>
        </w:rPr>
      </w:pPr>
      <w:r w:rsidRPr="00F124B2">
        <w:rPr>
          <w:rFonts w:ascii="Calibri" w:eastAsia="Calibri" w:hAnsi="Calibri" w:cs="Calibri"/>
          <w:b/>
          <w:bCs/>
          <w:color w:val="B00004"/>
          <w:sz w:val="20"/>
          <w:lang w:eastAsia="fr-FR"/>
        </w:rPr>
        <w:t>Inscriptions / Renseignements :</w:t>
      </w:r>
      <w:r w:rsidRPr="00F124B2">
        <w:rPr>
          <w:rFonts w:ascii="Calibri" w:eastAsia="Calibri" w:hAnsi="Calibri" w:cs="Calibri"/>
          <w:b/>
          <w:bCs/>
          <w:color w:val="B00004"/>
          <w:sz w:val="24"/>
          <w:szCs w:val="28"/>
          <w:lang w:eastAsia="fr-FR"/>
        </w:rPr>
        <w:t>  </w:t>
      </w:r>
      <w:r w:rsidRPr="00F124B2">
        <w:rPr>
          <w:rFonts w:ascii="Calibri" w:eastAsia="Calibri" w:hAnsi="Calibri" w:cs="Calibri"/>
          <w:b/>
          <w:bCs/>
          <w:sz w:val="20"/>
          <w:lang w:eastAsia="fr-FR"/>
        </w:rPr>
        <w:t xml:space="preserve">Aude </w:t>
      </w:r>
      <w:proofErr w:type="spellStart"/>
      <w:r w:rsidRPr="00F124B2">
        <w:rPr>
          <w:rFonts w:ascii="Calibri" w:eastAsia="Calibri" w:hAnsi="Calibri" w:cs="Calibri"/>
          <w:b/>
          <w:bCs/>
          <w:sz w:val="20"/>
          <w:lang w:eastAsia="fr-FR"/>
        </w:rPr>
        <w:t>Bioche</w:t>
      </w:r>
      <w:proofErr w:type="spellEnd"/>
      <w:r w:rsidRPr="00F124B2">
        <w:rPr>
          <w:rFonts w:ascii="Calibri" w:eastAsia="Calibri" w:hAnsi="Calibri" w:cs="Calibri"/>
          <w:b/>
          <w:bCs/>
          <w:sz w:val="20"/>
          <w:lang w:eastAsia="fr-FR"/>
        </w:rPr>
        <w:t> : </w:t>
      </w:r>
      <w:r w:rsidRPr="00F124B2">
        <w:rPr>
          <w:rFonts w:ascii="Calibri" w:eastAsia="Calibri" w:hAnsi="Calibri" w:cs="Calibri"/>
          <w:sz w:val="20"/>
          <w:lang w:eastAsia="fr-FR"/>
        </w:rPr>
        <w:t>06 63 61 85 22 / </w:t>
      </w:r>
      <w:hyperlink r:id="rId14" w:history="1">
        <w:r w:rsidRPr="00F124B2">
          <w:rPr>
            <w:rFonts w:ascii="Calibri" w:eastAsia="Calibri" w:hAnsi="Calibri" w:cs="Calibri"/>
            <w:color w:val="0229A7"/>
            <w:sz w:val="20"/>
            <w:u w:val="single"/>
            <w:lang w:eastAsia="fr-FR"/>
          </w:rPr>
          <w:t>inscription@anae-formations.com</w:t>
        </w:r>
      </w:hyperlink>
    </w:p>
    <w:p w:rsidR="001454F5" w:rsidRPr="00F124B2" w:rsidRDefault="001454F5" w:rsidP="001454F5">
      <w:pPr>
        <w:spacing w:after="0" w:line="240" w:lineRule="auto"/>
        <w:jc w:val="center"/>
        <w:rPr>
          <w:rFonts w:ascii="Calibri" w:eastAsia="Calibri" w:hAnsi="Calibri" w:cs="Calibri"/>
          <w:sz w:val="20"/>
          <w:lang w:eastAsia="fr-FR"/>
        </w:rPr>
      </w:pPr>
      <w:r w:rsidRPr="00F124B2">
        <w:rPr>
          <w:rFonts w:ascii="Calibri" w:eastAsia="Calibri" w:hAnsi="Calibri" w:cs="Calibri"/>
          <w:noProof/>
          <w:sz w:val="20"/>
          <w:lang w:eastAsia="fr-FR"/>
        </w:rPr>
        <w:drawing>
          <wp:inline distT="0" distB="0" distL="0" distR="0" wp14:anchorId="4BD59015" wp14:editId="5B054B58">
            <wp:extent cx="1517650" cy="317500"/>
            <wp:effectExtent l="0" t="0" r="6350" b="6350"/>
            <wp:docPr id="2" name="Image 2" descr="cid:image006.jpg@01D4C219.4FD49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jpg@01D4C219.4FD495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17650" cy="317500"/>
                    </a:xfrm>
                    <a:prstGeom prst="rect">
                      <a:avLst/>
                    </a:prstGeom>
                    <a:noFill/>
                    <a:ln>
                      <a:noFill/>
                    </a:ln>
                  </pic:spPr>
                </pic:pic>
              </a:graphicData>
            </a:graphic>
          </wp:inline>
        </w:drawing>
      </w:r>
    </w:p>
    <w:p w:rsidR="001454F5" w:rsidRPr="00F124B2" w:rsidRDefault="001454F5" w:rsidP="001454F5">
      <w:pPr>
        <w:spacing w:after="0" w:line="240" w:lineRule="auto"/>
        <w:jc w:val="center"/>
        <w:rPr>
          <w:rFonts w:ascii="Calibri" w:eastAsia="Calibri" w:hAnsi="Calibri" w:cs="Calibri"/>
          <w:sz w:val="18"/>
          <w:lang w:eastAsia="fr-FR"/>
        </w:rPr>
      </w:pPr>
    </w:p>
    <w:p w:rsidR="001454F5" w:rsidRPr="00F124B2" w:rsidRDefault="001454F5" w:rsidP="001454F5">
      <w:pPr>
        <w:spacing w:after="20" w:line="240" w:lineRule="auto"/>
        <w:jc w:val="center"/>
        <w:rPr>
          <w:rFonts w:ascii="Calibri" w:eastAsia="Calibri" w:hAnsi="Calibri" w:cs="Calibri"/>
          <w:sz w:val="18"/>
          <w:szCs w:val="20"/>
          <w:lang w:eastAsia="fr-FR"/>
        </w:rPr>
      </w:pPr>
      <w:r w:rsidRPr="00F124B2">
        <w:rPr>
          <w:rFonts w:ascii="Times New Roman" w:eastAsia="Calibri" w:hAnsi="Times New Roman" w:cs="Times New Roman"/>
          <w:b/>
          <w:bCs/>
          <w:color w:val="C00000"/>
          <w:szCs w:val="24"/>
          <w:lang w:eastAsia="fr-FR"/>
        </w:rPr>
        <w:t>Neuropsychologie - Psychologie – Orthophonie - Logopédie – Education – ASH -  Enseignement spécialisé – Orthopédagogie - Intégration - Psychomotricité – Orthoptie – Ergothérapie - Kinésithérapie - Psychiatrie - </w:t>
      </w:r>
      <w:r w:rsidRPr="00F124B2">
        <w:rPr>
          <w:rFonts w:ascii="Times New Roman" w:eastAsia="Calibri" w:hAnsi="Times New Roman" w:cs="Times New Roman"/>
          <w:b/>
          <w:bCs/>
          <w:szCs w:val="24"/>
          <w:lang w:eastAsia="fr-FR"/>
        </w:rPr>
        <w:t> </w:t>
      </w:r>
      <w:r w:rsidRPr="00F124B2">
        <w:rPr>
          <w:rFonts w:ascii="Times New Roman" w:eastAsia="Calibri" w:hAnsi="Times New Roman" w:cs="Times New Roman"/>
          <w:b/>
          <w:bCs/>
          <w:color w:val="C00000"/>
          <w:szCs w:val="24"/>
          <w:lang w:eastAsia="fr-FR"/>
        </w:rPr>
        <w:t>MPR - Médecine Générale - Pédiatrie - Handicap – Remédiation </w:t>
      </w:r>
    </w:p>
    <w:p w:rsidR="001454F5" w:rsidRPr="00F124B2" w:rsidRDefault="001454F5" w:rsidP="001454F5">
      <w:pPr>
        <w:spacing w:after="0" w:line="240" w:lineRule="auto"/>
        <w:rPr>
          <w:rFonts w:ascii="Calibri" w:eastAsia="Calibri" w:hAnsi="Calibri" w:cs="Calibri"/>
          <w:sz w:val="20"/>
          <w:lang w:eastAsia="fr-FR"/>
        </w:rPr>
      </w:pPr>
    </w:p>
    <w:p w:rsidR="001454F5" w:rsidRPr="00F124B2" w:rsidRDefault="001454F5" w:rsidP="001454F5">
      <w:pPr>
        <w:spacing w:after="0" w:line="240" w:lineRule="auto"/>
        <w:rPr>
          <w:rFonts w:ascii="Calibri" w:eastAsia="Calibri" w:hAnsi="Calibri" w:cs="Calibri"/>
          <w:sz w:val="20"/>
          <w:szCs w:val="20"/>
          <w:lang w:eastAsia="fr-FR"/>
        </w:rPr>
      </w:pPr>
      <w:r w:rsidRPr="00F124B2">
        <w:rPr>
          <w:rFonts w:ascii="Calibri" w:eastAsia="Calibri" w:hAnsi="Calibri" w:cs="Calibri"/>
          <w:sz w:val="20"/>
          <w:szCs w:val="20"/>
          <w:lang w:eastAsia="fr-FR"/>
        </w:rPr>
        <w:t>Catherine de Gavre</w:t>
      </w:r>
    </w:p>
    <w:p w:rsidR="001454F5" w:rsidRPr="00F124B2" w:rsidRDefault="001454F5" w:rsidP="001454F5">
      <w:pPr>
        <w:spacing w:after="0" w:line="240" w:lineRule="auto"/>
        <w:rPr>
          <w:rFonts w:ascii="Calibri" w:eastAsia="Calibri" w:hAnsi="Calibri" w:cs="Calibri"/>
          <w:sz w:val="20"/>
          <w:szCs w:val="20"/>
          <w:lang w:eastAsia="fr-FR"/>
        </w:rPr>
      </w:pPr>
      <w:r w:rsidRPr="00F124B2">
        <w:rPr>
          <w:rFonts w:ascii="Calibri" w:eastAsia="Calibri" w:hAnsi="Calibri" w:cs="Calibri"/>
          <w:sz w:val="20"/>
          <w:szCs w:val="20"/>
          <w:lang w:eastAsia="fr-FR"/>
        </w:rPr>
        <w:t>Directeur de la Publication ANAE</w:t>
      </w:r>
    </w:p>
    <w:p w:rsidR="001454F5" w:rsidRPr="00F124B2" w:rsidRDefault="001454F5" w:rsidP="001454F5">
      <w:pPr>
        <w:spacing w:after="0" w:line="240" w:lineRule="auto"/>
        <w:rPr>
          <w:rFonts w:ascii="Calibri" w:eastAsia="Calibri" w:hAnsi="Calibri" w:cs="Calibri"/>
          <w:sz w:val="20"/>
          <w:szCs w:val="20"/>
          <w:lang w:eastAsia="fr-FR"/>
        </w:rPr>
      </w:pPr>
      <w:r w:rsidRPr="00F124B2">
        <w:rPr>
          <w:rFonts w:ascii="Calibri" w:eastAsia="Calibri" w:hAnsi="Calibri" w:cs="Calibri"/>
          <w:sz w:val="20"/>
          <w:szCs w:val="20"/>
          <w:lang w:eastAsia="fr-FR"/>
        </w:rPr>
        <w:t>Approche Neuropsychologique des Apprentissages chez l’Enfant</w:t>
      </w:r>
    </w:p>
    <w:p w:rsidR="001454F5" w:rsidRPr="00F124B2" w:rsidRDefault="00F124B2" w:rsidP="001454F5">
      <w:pPr>
        <w:spacing w:after="0" w:line="240" w:lineRule="auto"/>
        <w:rPr>
          <w:rFonts w:ascii="Calibri" w:eastAsia="Calibri" w:hAnsi="Calibri" w:cs="Calibri"/>
          <w:color w:val="0070C0"/>
          <w:sz w:val="20"/>
          <w:szCs w:val="20"/>
          <w:lang w:eastAsia="fr-FR"/>
        </w:rPr>
      </w:pPr>
      <w:hyperlink r:id="rId17" w:history="1">
        <w:r w:rsidR="001454F5" w:rsidRPr="00F124B2">
          <w:rPr>
            <w:rFonts w:ascii="Calibri" w:eastAsia="Calibri" w:hAnsi="Calibri" w:cs="Calibri"/>
            <w:color w:val="0070C0"/>
            <w:sz w:val="20"/>
            <w:szCs w:val="20"/>
            <w:u w:val="single"/>
            <w:lang w:eastAsia="fr-FR"/>
          </w:rPr>
          <w:t>anae@wanadoo.fr</w:t>
        </w:r>
      </w:hyperlink>
    </w:p>
    <w:p w:rsidR="001454F5" w:rsidRPr="00F124B2" w:rsidRDefault="00F124B2" w:rsidP="001454F5">
      <w:pPr>
        <w:spacing w:after="0" w:line="240" w:lineRule="auto"/>
        <w:rPr>
          <w:rFonts w:ascii="Calibri" w:eastAsia="Calibri" w:hAnsi="Calibri" w:cs="Calibri"/>
          <w:color w:val="0070C0"/>
          <w:sz w:val="20"/>
          <w:szCs w:val="20"/>
          <w:lang w:eastAsia="fr-FR"/>
        </w:rPr>
      </w:pPr>
      <w:hyperlink r:id="rId18" w:history="1">
        <w:r w:rsidR="001454F5" w:rsidRPr="00F124B2">
          <w:rPr>
            <w:rFonts w:ascii="Calibri" w:eastAsia="Calibri" w:hAnsi="Calibri" w:cs="Calibri"/>
            <w:color w:val="0070C0"/>
            <w:sz w:val="20"/>
            <w:szCs w:val="20"/>
            <w:u w:val="single"/>
            <w:lang w:eastAsia="fr-FR"/>
          </w:rPr>
          <w:t>www.anae-revue.com</w:t>
        </w:r>
      </w:hyperlink>
    </w:p>
    <w:p w:rsidR="001454F5" w:rsidRPr="00F124B2" w:rsidRDefault="00F124B2" w:rsidP="001454F5">
      <w:pPr>
        <w:spacing w:after="0" w:line="240" w:lineRule="auto"/>
        <w:rPr>
          <w:rFonts w:ascii="Calibri" w:eastAsia="Calibri" w:hAnsi="Calibri" w:cs="Calibri"/>
          <w:color w:val="0070C0"/>
          <w:sz w:val="20"/>
          <w:szCs w:val="20"/>
          <w:lang w:eastAsia="fr-FR"/>
        </w:rPr>
      </w:pPr>
      <w:hyperlink r:id="rId19" w:history="1">
        <w:r w:rsidR="001454F5" w:rsidRPr="00F124B2">
          <w:rPr>
            <w:rFonts w:ascii="Calibri" w:eastAsia="Calibri" w:hAnsi="Calibri" w:cs="Calibri"/>
            <w:color w:val="0070C0"/>
            <w:sz w:val="20"/>
            <w:szCs w:val="20"/>
            <w:u w:val="single"/>
            <w:lang w:eastAsia="fr-FR"/>
          </w:rPr>
          <w:t>www.anae-revue.over-blog.com</w:t>
        </w:r>
      </w:hyperlink>
    </w:p>
    <w:p w:rsidR="001454F5" w:rsidRPr="00F124B2" w:rsidRDefault="00F124B2" w:rsidP="001454F5">
      <w:pPr>
        <w:spacing w:after="0" w:line="240" w:lineRule="auto"/>
        <w:rPr>
          <w:rFonts w:ascii="Calibri" w:eastAsia="Calibri" w:hAnsi="Calibri" w:cs="Calibri"/>
          <w:color w:val="0070C0"/>
          <w:sz w:val="20"/>
          <w:szCs w:val="20"/>
          <w:u w:val="single"/>
          <w:lang w:eastAsia="fr-FR"/>
        </w:rPr>
      </w:pPr>
      <w:hyperlink r:id="rId20" w:history="1">
        <w:r w:rsidR="001454F5" w:rsidRPr="00F124B2">
          <w:rPr>
            <w:rFonts w:ascii="Calibri" w:eastAsia="Calibri" w:hAnsi="Calibri" w:cs="Calibri"/>
            <w:color w:val="0070C0"/>
            <w:sz w:val="20"/>
            <w:szCs w:val="20"/>
            <w:u w:val="single"/>
            <w:lang w:eastAsia="fr-FR"/>
          </w:rPr>
          <w:t>ANAE formations</w:t>
        </w:r>
      </w:hyperlink>
    </w:p>
    <w:p w:rsidR="001454F5" w:rsidRPr="00F124B2" w:rsidRDefault="00F124B2" w:rsidP="001454F5">
      <w:pPr>
        <w:spacing w:after="0" w:line="240" w:lineRule="auto"/>
        <w:rPr>
          <w:rFonts w:ascii="Calibri" w:eastAsia="Calibri" w:hAnsi="Calibri" w:cs="Calibri"/>
          <w:color w:val="0070C0"/>
          <w:sz w:val="20"/>
          <w:szCs w:val="20"/>
          <w:lang w:eastAsia="fr-FR"/>
        </w:rPr>
      </w:pPr>
      <w:hyperlink r:id="rId21" w:history="1">
        <w:r w:rsidR="001454F5" w:rsidRPr="00F124B2">
          <w:rPr>
            <w:rFonts w:ascii="Calibri" w:eastAsia="Calibri" w:hAnsi="Calibri" w:cs="Calibri"/>
            <w:color w:val="0070C0"/>
            <w:sz w:val="20"/>
            <w:szCs w:val="20"/>
            <w:u w:val="single"/>
            <w:lang w:eastAsia="fr-FR"/>
          </w:rPr>
          <w:t>Les Editions du Petit ANAE</w:t>
        </w:r>
      </w:hyperlink>
    </w:p>
    <w:p w:rsidR="001454F5" w:rsidRPr="00F124B2" w:rsidRDefault="001454F5" w:rsidP="001454F5">
      <w:pPr>
        <w:spacing w:after="0" w:line="240" w:lineRule="auto"/>
        <w:rPr>
          <w:rFonts w:ascii="Calibri" w:eastAsia="Calibri" w:hAnsi="Calibri" w:cs="Calibri"/>
          <w:sz w:val="20"/>
          <w:szCs w:val="20"/>
          <w:lang w:eastAsia="fr-FR"/>
        </w:rPr>
      </w:pPr>
    </w:p>
    <w:p w:rsidR="001454F5" w:rsidRPr="00F124B2" w:rsidRDefault="001454F5" w:rsidP="001454F5">
      <w:pPr>
        <w:spacing w:after="0" w:line="240" w:lineRule="auto"/>
        <w:rPr>
          <w:rFonts w:ascii="Calibri" w:eastAsia="Calibri" w:hAnsi="Calibri" w:cs="Calibri"/>
          <w:b/>
          <w:bCs/>
          <w:sz w:val="20"/>
          <w:szCs w:val="20"/>
          <w:lang w:eastAsia="fr-FR"/>
        </w:rPr>
      </w:pPr>
      <w:r w:rsidRPr="00F124B2">
        <w:rPr>
          <w:rFonts w:ascii="Calibri" w:eastAsia="Calibri" w:hAnsi="Calibri" w:cs="Calibri"/>
          <w:b/>
          <w:bCs/>
          <w:sz w:val="20"/>
          <w:szCs w:val="20"/>
          <w:lang w:eastAsia="fr-FR"/>
        </w:rPr>
        <w:t>Nouveautés 2018</w:t>
      </w:r>
    </w:p>
    <w:p w:rsidR="001454F5" w:rsidRPr="00F124B2" w:rsidRDefault="00F124B2" w:rsidP="001454F5">
      <w:pPr>
        <w:spacing w:after="0" w:line="240" w:lineRule="auto"/>
        <w:rPr>
          <w:rFonts w:ascii="Calibri" w:eastAsia="Calibri" w:hAnsi="Calibri" w:cs="Calibri"/>
          <w:color w:val="0070C0"/>
          <w:sz w:val="20"/>
          <w:szCs w:val="20"/>
          <w:lang w:eastAsia="fr-FR"/>
        </w:rPr>
      </w:pPr>
      <w:hyperlink r:id="rId22" w:history="1">
        <w:r w:rsidR="001454F5" w:rsidRPr="00F124B2">
          <w:rPr>
            <w:rFonts w:ascii="Calibri" w:eastAsia="Calibri" w:hAnsi="Calibri" w:cs="Calibri"/>
            <w:color w:val="0070C0"/>
            <w:sz w:val="20"/>
            <w:szCs w:val="20"/>
            <w:u w:val="single"/>
            <w:lang w:eastAsia="fr-FR"/>
          </w:rPr>
          <w:t>L'Editorial d'ANAE</w:t>
        </w:r>
      </w:hyperlink>
    </w:p>
    <w:p w:rsidR="001454F5" w:rsidRPr="00F124B2" w:rsidRDefault="00F124B2" w:rsidP="001454F5">
      <w:pPr>
        <w:spacing w:after="0" w:line="240" w:lineRule="auto"/>
        <w:rPr>
          <w:rFonts w:ascii="Calibri" w:eastAsia="Calibri" w:hAnsi="Calibri" w:cs="Calibri"/>
          <w:color w:val="0070C0"/>
          <w:sz w:val="20"/>
          <w:szCs w:val="20"/>
          <w:lang w:eastAsia="fr-FR"/>
        </w:rPr>
      </w:pPr>
      <w:hyperlink r:id="rId23" w:history="1">
        <w:r w:rsidR="001454F5" w:rsidRPr="00F124B2">
          <w:rPr>
            <w:rFonts w:ascii="Calibri" w:eastAsia="Calibri" w:hAnsi="Calibri" w:cs="Calibri"/>
            <w:color w:val="0070C0"/>
            <w:sz w:val="20"/>
            <w:szCs w:val="20"/>
            <w:u w:val="single"/>
            <w:lang w:eastAsia="fr-FR"/>
          </w:rPr>
          <w:t>ANAE en accès libre</w:t>
        </w:r>
      </w:hyperlink>
    </w:p>
    <w:p w:rsidR="001454F5" w:rsidRPr="00F124B2" w:rsidRDefault="001454F5" w:rsidP="001454F5">
      <w:pPr>
        <w:spacing w:after="0" w:line="240" w:lineRule="auto"/>
        <w:rPr>
          <w:rFonts w:ascii="Calibri" w:eastAsia="Calibri" w:hAnsi="Calibri" w:cs="Calibri"/>
          <w:color w:val="0070C0"/>
          <w:sz w:val="8"/>
          <w:szCs w:val="8"/>
          <w:lang w:eastAsia="fr-FR"/>
        </w:rPr>
      </w:pPr>
    </w:p>
    <w:p w:rsidR="001454F5" w:rsidRPr="00F124B2" w:rsidRDefault="001454F5" w:rsidP="001454F5">
      <w:pPr>
        <w:spacing w:after="0" w:line="240" w:lineRule="auto"/>
        <w:rPr>
          <w:rFonts w:ascii="Calibri" w:eastAsia="Calibri" w:hAnsi="Calibri" w:cs="Calibri"/>
          <w:sz w:val="20"/>
          <w:szCs w:val="20"/>
          <w:lang w:eastAsia="fr-FR"/>
        </w:rPr>
      </w:pPr>
    </w:p>
    <w:p w:rsidR="001454F5" w:rsidRPr="00F124B2" w:rsidRDefault="00F124B2" w:rsidP="001454F5">
      <w:pPr>
        <w:numPr>
          <w:ilvl w:val="0"/>
          <w:numId w:val="1"/>
        </w:numPr>
        <w:spacing w:after="0" w:line="240" w:lineRule="auto"/>
        <w:rPr>
          <w:rFonts w:ascii="Calibri" w:eastAsia="Calibri" w:hAnsi="Calibri" w:cs="Calibri"/>
          <w:sz w:val="20"/>
          <w:szCs w:val="20"/>
          <w:lang w:eastAsia="fr-FR"/>
        </w:rPr>
      </w:pPr>
      <w:hyperlink r:id="rId24" w:history="1">
        <w:r w:rsidR="001454F5" w:rsidRPr="00F124B2">
          <w:rPr>
            <w:rFonts w:ascii="Calibri" w:eastAsia="Calibri" w:hAnsi="Calibri" w:cs="Calibri"/>
            <w:color w:val="0000FF"/>
            <w:sz w:val="20"/>
            <w:szCs w:val="20"/>
            <w:u w:val="single"/>
            <w:lang w:eastAsia="fr-FR"/>
          </w:rPr>
          <w:t>http://www.linkedin.com/in/catherinedegavre</w:t>
        </w:r>
      </w:hyperlink>
    </w:p>
    <w:p w:rsidR="001454F5" w:rsidRPr="00F124B2" w:rsidRDefault="00F124B2" w:rsidP="001454F5">
      <w:pPr>
        <w:numPr>
          <w:ilvl w:val="0"/>
          <w:numId w:val="2"/>
        </w:numPr>
        <w:spacing w:after="0" w:line="240" w:lineRule="auto"/>
        <w:rPr>
          <w:rFonts w:ascii="Calibri" w:eastAsia="Calibri" w:hAnsi="Calibri" w:cs="Calibri"/>
          <w:sz w:val="20"/>
          <w:szCs w:val="20"/>
          <w:lang w:eastAsia="fr-FR"/>
        </w:rPr>
      </w:pPr>
      <w:hyperlink r:id="rId25" w:history="1">
        <w:r w:rsidR="001454F5" w:rsidRPr="00F124B2">
          <w:rPr>
            <w:rFonts w:ascii="Calibri" w:eastAsia="Calibri" w:hAnsi="Calibri" w:cs="Calibri"/>
            <w:color w:val="0000FF"/>
            <w:sz w:val="20"/>
            <w:szCs w:val="20"/>
            <w:u w:val="single"/>
            <w:lang w:eastAsia="fr-FR"/>
          </w:rPr>
          <w:t>https://twitter.com/anaerevue</w:t>
        </w:r>
      </w:hyperlink>
    </w:p>
    <w:p w:rsidR="001454F5" w:rsidRPr="00F124B2" w:rsidRDefault="001454F5" w:rsidP="001454F5">
      <w:pPr>
        <w:spacing w:after="0" w:line="240" w:lineRule="auto"/>
        <w:ind w:left="360"/>
        <w:rPr>
          <w:rFonts w:ascii="Calibri" w:eastAsia="Calibri" w:hAnsi="Calibri" w:cs="Calibri"/>
          <w:sz w:val="20"/>
          <w:szCs w:val="20"/>
          <w:lang w:eastAsia="fr-FR"/>
        </w:rPr>
      </w:pPr>
    </w:p>
    <w:p w:rsidR="001454F5" w:rsidRPr="00F124B2" w:rsidRDefault="00F124B2" w:rsidP="001454F5">
      <w:pPr>
        <w:spacing w:after="0" w:line="240" w:lineRule="auto"/>
        <w:rPr>
          <w:rFonts w:ascii="Times New Roman" w:eastAsia="Calibri" w:hAnsi="Times New Roman" w:cs="Times New Roman"/>
          <w:sz w:val="24"/>
          <w:szCs w:val="24"/>
        </w:rPr>
      </w:pPr>
      <w:hyperlink r:id="rId26" w:history="1">
        <w:r w:rsidR="001454F5" w:rsidRPr="00F124B2">
          <w:rPr>
            <w:rFonts w:ascii="Calibri" w:eastAsia="Calibri" w:hAnsi="Calibri" w:cs="Calibri"/>
            <w:color w:val="0563C1"/>
            <w:sz w:val="20"/>
            <w:szCs w:val="20"/>
            <w:u w:val="single"/>
          </w:rPr>
          <w:t>Politique de confidentialité des données</w:t>
        </w:r>
      </w:hyperlink>
    </w:p>
    <w:p w:rsidR="000B26E6" w:rsidRPr="00F124B2" w:rsidRDefault="000B26E6">
      <w:pPr>
        <w:rPr>
          <w:sz w:val="20"/>
        </w:rPr>
      </w:pPr>
    </w:p>
    <w:sectPr w:rsidR="000B26E6" w:rsidRPr="00F124B2" w:rsidSect="00F124B2">
      <w:pgSz w:w="11906" w:h="16838"/>
      <w:pgMar w:top="56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pt;height:6pt" o:bullet="t">
        <v:imagedata r:id="rId1" o:title="clip_image001"/>
      </v:shape>
    </w:pict>
  </w:numPicBullet>
  <w:numPicBullet w:numPicBulletId="1">
    <w:pict>
      <v:shape id="_x0000_i1047" type="#_x0000_t75" style="width:6.5pt;height:6.5pt" o:bullet="t">
        <v:imagedata r:id="rId2" o:title="clip_image002"/>
      </v:shape>
    </w:pict>
  </w:numPicBullet>
  <w:abstractNum w:abstractNumId="0" w15:restartNumberingAfterBreak="0">
    <w:nsid w:val="19F16399"/>
    <w:multiLevelType w:val="hybridMultilevel"/>
    <w:tmpl w:val="48902314"/>
    <w:lvl w:ilvl="0" w:tplc="1AC8E17E">
      <w:start w:val="1"/>
      <w:numFmt w:val="bullet"/>
      <w:lvlText w:val=""/>
      <w:lvlPicBulletId w:val="0"/>
      <w:lvlJc w:val="left"/>
      <w:pPr>
        <w:tabs>
          <w:tab w:val="num" w:pos="720"/>
        </w:tabs>
        <w:ind w:left="720" w:hanging="360"/>
      </w:pPr>
      <w:rPr>
        <w:rFonts w:ascii="Symbol" w:hAnsi="Symbol" w:hint="default"/>
      </w:rPr>
    </w:lvl>
    <w:lvl w:ilvl="1" w:tplc="2C980FC0">
      <w:start w:val="1"/>
      <w:numFmt w:val="bullet"/>
      <w:lvlText w:val=""/>
      <w:lvlJc w:val="left"/>
      <w:pPr>
        <w:tabs>
          <w:tab w:val="num" w:pos="1440"/>
        </w:tabs>
        <w:ind w:left="1440" w:hanging="360"/>
      </w:pPr>
      <w:rPr>
        <w:rFonts w:ascii="Symbol" w:hAnsi="Symbol" w:hint="default"/>
      </w:rPr>
    </w:lvl>
    <w:lvl w:ilvl="2" w:tplc="95CEA1A4">
      <w:start w:val="1"/>
      <w:numFmt w:val="bullet"/>
      <w:lvlText w:val=""/>
      <w:lvlJc w:val="left"/>
      <w:pPr>
        <w:tabs>
          <w:tab w:val="num" w:pos="2160"/>
        </w:tabs>
        <w:ind w:left="2160" w:hanging="360"/>
      </w:pPr>
      <w:rPr>
        <w:rFonts w:ascii="Symbol" w:hAnsi="Symbol" w:hint="default"/>
      </w:rPr>
    </w:lvl>
    <w:lvl w:ilvl="3" w:tplc="9392CF96">
      <w:start w:val="1"/>
      <w:numFmt w:val="bullet"/>
      <w:lvlText w:val=""/>
      <w:lvlJc w:val="left"/>
      <w:pPr>
        <w:tabs>
          <w:tab w:val="num" w:pos="2880"/>
        </w:tabs>
        <w:ind w:left="2880" w:hanging="360"/>
      </w:pPr>
      <w:rPr>
        <w:rFonts w:ascii="Symbol" w:hAnsi="Symbol" w:hint="default"/>
      </w:rPr>
    </w:lvl>
    <w:lvl w:ilvl="4" w:tplc="29621A9E">
      <w:start w:val="1"/>
      <w:numFmt w:val="bullet"/>
      <w:lvlText w:val=""/>
      <w:lvlJc w:val="left"/>
      <w:pPr>
        <w:tabs>
          <w:tab w:val="num" w:pos="3600"/>
        </w:tabs>
        <w:ind w:left="3600" w:hanging="360"/>
      </w:pPr>
      <w:rPr>
        <w:rFonts w:ascii="Symbol" w:hAnsi="Symbol" w:hint="default"/>
      </w:rPr>
    </w:lvl>
    <w:lvl w:ilvl="5" w:tplc="855EC9BC">
      <w:start w:val="1"/>
      <w:numFmt w:val="bullet"/>
      <w:lvlText w:val=""/>
      <w:lvlJc w:val="left"/>
      <w:pPr>
        <w:tabs>
          <w:tab w:val="num" w:pos="4320"/>
        </w:tabs>
        <w:ind w:left="4320" w:hanging="360"/>
      </w:pPr>
      <w:rPr>
        <w:rFonts w:ascii="Symbol" w:hAnsi="Symbol" w:hint="default"/>
      </w:rPr>
    </w:lvl>
    <w:lvl w:ilvl="6" w:tplc="CC2EAC0E">
      <w:start w:val="1"/>
      <w:numFmt w:val="bullet"/>
      <w:lvlText w:val=""/>
      <w:lvlJc w:val="left"/>
      <w:pPr>
        <w:tabs>
          <w:tab w:val="num" w:pos="5040"/>
        </w:tabs>
        <w:ind w:left="5040" w:hanging="360"/>
      </w:pPr>
      <w:rPr>
        <w:rFonts w:ascii="Symbol" w:hAnsi="Symbol" w:hint="default"/>
      </w:rPr>
    </w:lvl>
    <w:lvl w:ilvl="7" w:tplc="2BEAF38C">
      <w:start w:val="1"/>
      <w:numFmt w:val="bullet"/>
      <w:lvlText w:val=""/>
      <w:lvlJc w:val="left"/>
      <w:pPr>
        <w:tabs>
          <w:tab w:val="num" w:pos="5760"/>
        </w:tabs>
        <w:ind w:left="5760" w:hanging="360"/>
      </w:pPr>
      <w:rPr>
        <w:rFonts w:ascii="Symbol" w:hAnsi="Symbol" w:hint="default"/>
      </w:rPr>
    </w:lvl>
    <w:lvl w:ilvl="8" w:tplc="CF383BC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D245FE4"/>
    <w:multiLevelType w:val="hybridMultilevel"/>
    <w:tmpl w:val="F3F0E1AC"/>
    <w:lvl w:ilvl="0" w:tplc="02027C00">
      <w:start w:val="1"/>
      <w:numFmt w:val="bullet"/>
      <w:lvlText w:val=""/>
      <w:lvlPicBulletId w:val="1"/>
      <w:lvlJc w:val="left"/>
      <w:pPr>
        <w:tabs>
          <w:tab w:val="num" w:pos="720"/>
        </w:tabs>
        <w:ind w:left="720" w:hanging="360"/>
      </w:pPr>
      <w:rPr>
        <w:rFonts w:ascii="Symbol" w:hAnsi="Symbol" w:hint="default"/>
      </w:rPr>
    </w:lvl>
    <w:lvl w:ilvl="1" w:tplc="9F56586A">
      <w:start w:val="1"/>
      <w:numFmt w:val="bullet"/>
      <w:lvlText w:val=""/>
      <w:lvlJc w:val="left"/>
      <w:pPr>
        <w:tabs>
          <w:tab w:val="num" w:pos="1440"/>
        </w:tabs>
        <w:ind w:left="1440" w:hanging="360"/>
      </w:pPr>
      <w:rPr>
        <w:rFonts w:ascii="Symbol" w:hAnsi="Symbol" w:hint="default"/>
      </w:rPr>
    </w:lvl>
    <w:lvl w:ilvl="2" w:tplc="5A86267A">
      <w:start w:val="1"/>
      <w:numFmt w:val="bullet"/>
      <w:lvlText w:val=""/>
      <w:lvlJc w:val="left"/>
      <w:pPr>
        <w:tabs>
          <w:tab w:val="num" w:pos="2160"/>
        </w:tabs>
        <w:ind w:left="2160" w:hanging="360"/>
      </w:pPr>
      <w:rPr>
        <w:rFonts w:ascii="Symbol" w:hAnsi="Symbol" w:hint="default"/>
      </w:rPr>
    </w:lvl>
    <w:lvl w:ilvl="3" w:tplc="62249DAE">
      <w:start w:val="1"/>
      <w:numFmt w:val="bullet"/>
      <w:lvlText w:val=""/>
      <w:lvlJc w:val="left"/>
      <w:pPr>
        <w:tabs>
          <w:tab w:val="num" w:pos="2880"/>
        </w:tabs>
        <w:ind w:left="2880" w:hanging="360"/>
      </w:pPr>
      <w:rPr>
        <w:rFonts w:ascii="Symbol" w:hAnsi="Symbol" w:hint="default"/>
      </w:rPr>
    </w:lvl>
    <w:lvl w:ilvl="4" w:tplc="9EA4AAFC">
      <w:start w:val="1"/>
      <w:numFmt w:val="bullet"/>
      <w:lvlText w:val=""/>
      <w:lvlJc w:val="left"/>
      <w:pPr>
        <w:tabs>
          <w:tab w:val="num" w:pos="3600"/>
        </w:tabs>
        <w:ind w:left="3600" w:hanging="360"/>
      </w:pPr>
      <w:rPr>
        <w:rFonts w:ascii="Symbol" w:hAnsi="Symbol" w:hint="default"/>
      </w:rPr>
    </w:lvl>
    <w:lvl w:ilvl="5" w:tplc="37868476">
      <w:start w:val="1"/>
      <w:numFmt w:val="bullet"/>
      <w:lvlText w:val=""/>
      <w:lvlJc w:val="left"/>
      <w:pPr>
        <w:tabs>
          <w:tab w:val="num" w:pos="4320"/>
        </w:tabs>
        <w:ind w:left="4320" w:hanging="360"/>
      </w:pPr>
      <w:rPr>
        <w:rFonts w:ascii="Symbol" w:hAnsi="Symbol" w:hint="default"/>
      </w:rPr>
    </w:lvl>
    <w:lvl w:ilvl="6" w:tplc="3E50F658">
      <w:start w:val="1"/>
      <w:numFmt w:val="bullet"/>
      <w:lvlText w:val=""/>
      <w:lvlJc w:val="left"/>
      <w:pPr>
        <w:tabs>
          <w:tab w:val="num" w:pos="5040"/>
        </w:tabs>
        <w:ind w:left="5040" w:hanging="360"/>
      </w:pPr>
      <w:rPr>
        <w:rFonts w:ascii="Symbol" w:hAnsi="Symbol" w:hint="default"/>
      </w:rPr>
    </w:lvl>
    <w:lvl w:ilvl="7" w:tplc="53EE52EC">
      <w:start w:val="1"/>
      <w:numFmt w:val="bullet"/>
      <w:lvlText w:val=""/>
      <w:lvlJc w:val="left"/>
      <w:pPr>
        <w:tabs>
          <w:tab w:val="num" w:pos="5760"/>
        </w:tabs>
        <w:ind w:left="5760" w:hanging="360"/>
      </w:pPr>
      <w:rPr>
        <w:rFonts w:ascii="Symbol" w:hAnsi="Symbol" w:hint="default"/>
      </w:rPr>
    </w:lvl>
    <w:lvl w:ilvl="8" w:tplc="7F988BEA">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F5"/>
    <w:rsid w:val="000B26E6"/>
    <w:rsid w:val="000E2534"/>
    <w:rsid w:val="001454F5"/>
    <w:rsid w:val="001A4AA6"/>
    <w:rsid w:val="001B3619"/>
    <w:rsid w:val="001F46BA"/>
    <w:rsid w:val="002015AC"/>
    <w:rsid w:val="00263E3D"/>
    <w:rsid w:val="00363752"/>
    <w:rsid w:val="005E5F33"/>
    <w:rsid w:val="00662D22"/>
    <w:rsid w:val="006E0064"/>
    <w:rsid w:val="00787FCF"/>
    <w:rsid w:val="00A37DB9"/>
    <w:rsid w:val="00A70AB4"/>
    <w:rsid w:val="00BA5633"/>
    <w:rsid w:val="00BC30D7"/>
    <w:rsid w:val="00D354A1"/>
    <w:rsid w:val="00DB59EC"/>
    <w:rsid w:val="00E1367E"/>
    <w:rsid w:val="00F124B2"/>
    <w:rsid w:val="00F60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0C30"/>
  <w15:chartTrackingRefBased/>
  <w15:docId w15:val="{184BCCBF-2094-4846-BD2C-A4AAFE1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534"/>
    <w:pPr>
      <w:ind w:left="720"/>
      <w:contextualSpacing/>
    </w:pPr>
  </w:style>
  <w:style w:type="character" w:styleId="Lienhypertexte">
    <w:name w:val="Hyperlink"/>
    <w:basedOn w:val="Policepardfaut"/>
    <w:uiPriority w:val="99"/>
    <w:unhideWhenUsed/>
    <w:rsid w:val="00F12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e-revue.com/la-documentation-scientifique-tous-les-n-disponibles/" TargetMode="External"/><Relationship Id="rId13" Type="http://schemas.openxmlformats.org/officeDocument/2006/relationships/hyperlink" Target="https://www.anae-revue.com/anae-formations/" TargetMode="External"/><Relationship Id="rId18" Type="http://schemas.openxmlformats.org/officeDocument/2006/relationships/hyperlink" Target="http://www.anae-revue.com/" TargetMode="External"/><Relationship Id="rId26" Type="http://schemas.openxmlformats.org/officeDocument/2006/relationships/hyperlink" Target="https://www.dropbox.com/s/bd00ic1ad8ymlrl/politique%20de%20confidentialit%C3%A9%20ANAE%20-%20Les%20Editions%20du%20Petit%20ANAE.docx?dl=0" TargetMode="External"/><Relationship Id="rId3" Type="http://schemas.openxmlformats.org/officeDocument/2006/relationships/settings" Target="settings.xml"/><Relationship Id="rId21" Type="http://schemas.openxmlformats.org/officeDocument/2006/relationships/hyperlink" Target="http://www.anae-revue.com/les-editions-du-petit-anae/" TargetMode="External"/><Relationship Id="rId7" Type="http://schemas.openxmlformats.org/officeDocument/2006/relationships/hyperlink" Target="https://www.anae-revue.com/abonnement-2019/" TargetMode="External"/><Relationship Id="rId12" Type="http://schemas.openxmlformats.org/officeDocument/2006/relationships/hyperlink" Target="http://xx2x.mj.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" TargetMode="External"/><Relationship Id="rId17" Type="http://schemas.openxmlformats.org/officeDocument/2006/relationships/hyperlink" Target="mailto:anae@wanadoo.fr" TargetMode="External"/><Relationship Id="rId25" Type="http://schemas.openxmlformats.org/officeDocument/2006/relationships/hyperlink" Target="https://twitter.com/anaerevue" TargetMode="External"/><Relationship Id="rId2" Type="http://schemas.openxmlformats.org/officeDocument/2006/relationships/styles" Target="styles.xml"/><Relationship Id="rId16" Type="http://schemas.openxmlformats.org/officeDocument/2006/relationships/image" Target="cid:image005.jpg@01D52539.61637810" TargetMode="External"/><Relationship Id="rId20" Type="http://schemas.openxmlformats.org/officeDocument/2006/relationships/hyperlink" Target="http://www.anae-formations.com/" TargetMode="External"/><Relationship Id="rId1" Type="http://schemas.openxmlformats.org/officeDocument/2006/relationships/numbering" Target="numbering.xml"/><Relationship Id="rId6" Type="http://schemas.openxmlformats.org/officeDocument/2006/relationships/hyperlink" Target="https://www.anae-revue.com/la-documentation-scientifique-tous-les-n-disponibles/" TargetMode="External"/><Relationship Id="rId11" Type="http://schemas.openxmlformats.org/officeDocument/2006/relationships/hyperlink" Target="https://www.anae-revue.com/la-documentation-scientifique-tous-les-n-disponibles/" TargetMode="External"/><Relationship Id="rId24" Type="http://schemas.openxmlformats.org/officeDocument/2006/relationships/hyperlink" Target="http://www.linkedin.com/in/catherinedegavre" TargetMode="External"/><Relationship Id="rId5" Type="http://schemas.openxmlformats.org/officeDocument/2006/relationships/image" Target="media/image3.png"/><Relationship Id="rId15" Type="http://schemas.openxmlformats.org/officeDocument/2006/relationships/image" Target="media/image4.jpeg"/><Relationship Id="rId23" Type="http://schemas.openxmlformats.org/officeDocument/2006/relationships/hyperlink" Target="https://www.anae-revue.com/anae-en-acc&#232;s-libre/" TargetMode="External"/><Relationship Id="rId28" Type="http://schemas.openxmlformats.org/officeDocument/2006/relationships/theme" Target="theme/theme1.xml"/><Relationship Id="rId10" Type="http://schemas.openxmlformats.org/officeDocument/2006/relationships/hyperlink" Target="https://www.anae-revue.com/abonnement-2019/" TargetMode="External"/><Relationship Id="rId19" Type="http://schemas.openxmlformats.org/officeDocument/2006/relationships/hyperlink" Target="http://www.anae-revue.over-blog.com/" TargetMode="External"/><Relationship Id="rId4" Type="http://schemas.openxmlformats.org/officeDocument/2006/relationships/webSettings" Target="webSettings.xml"/><Relationship Id="rId9" Type="http://schemas.openxmlformats.org/officeDocument/2006/relationships/hyperlink" Target="https://www.anae-revue.com/abonnement-2019/" TargetMode="External"/><Relationship Id="rId14" Type="http://schemas.openxmlformats.org/officeDocument/2006/relationships/hyperlink" Target="mailto:inscription@anae-formations.com" TargetMode="External"/><Relationship Id="rId22" Type="http://schemas.openxmlformats.org/officeDocument/2006/relationships/hyperlink" Target="https://www.anae-revue.com/anae-en-acc&#232;s-libre/l-&#233;ditorial-d-anae-en-acc&#232;s-libr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1654</Words>
  <Characters>9102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Catherine DE GAVRE</cp:lastModifiedBy>
  <cp:revision>10</cp:revision>
  <dcterms:created xsi:type="dcterms:W3CDTF">2019-11-21T07:58:00Z</dcterms:created>
  <dcterms:modified xsi:type="dcterms:W3CDTF">2019-11-21T16:01:00Z</dcterms:modified>
</cp:coreProperties>
</file>