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96" w:rsidRDefault="00BC4F96" w:rsidP="000C7A40">
      <w:pPr>
        <w:spacing w:before="100" w:beforeAutospacing="1" w:after="100" w:afterAutospacing="1"/>
        <w:jc w:val="center"/>
        <w:rPr>
          <w:b/>
          <w:bCs/>
          <w:color w:val="C00000"/>
          <w:sz w:val="20"/>
          <w:szCs w:val="28"/>
        </w:rPr>
      </w:pPr>
      <w:r w:rsidRPr="00BC4F96">
        <w:rPr>
          <w:noProof/>
          <w:sz w:val="22"/>
        </w:rPr>
        <w:drawing>
          <wp:anchor distT="0" distB="0" distL="114300" distR="114300" simplePos="0" relativeHeight="251658240" behindDoc="0" locked="0" layoutInCell="1" allowOverlap="1" wp14:anchorId="5855005C" wp14:editId="4FFBC13B">
            <wp:simplePos x="0" y="0"/>
            <wp:positionH relativeFrom="column">
              <wp:posOffset>-473075</wp:posOffset>
            </wp:positionH>
            <wp:positionV relativeFrom="paragraph">
              <wp:posOffset>407670</wp:posOffset>
            </wp:positionV>
            <wp:extent cx="2269490" cy="3207385"/>
            <wp:effectExtent l="171450" t="171450" r="378460" b="35496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9490" cy="32073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BC4F96">
        <w:rPr>
          <w:b/>
          <w:bCs/>
          <w:color w:val="C00000"/>
          <w:szCs w:val="28"/>
        </w:rPr>
        <w:t>M</w:t>
      </w:r>
      <w:r w:rsidRPr="00BC4F96">
        <w:rPr>
          <w:b/>
          <w:bCs/>
          <w:color w:val="C00000"/>
          <w:sz w:val="20"/>
          <w:szCs w:val="28"/>
        </w:rPr>
        <w:t>erci d’annoncer et/ou de transmettre à vos collaborateurs, confrères, étudiants et membres… concernés</w:t>
      </w:r>
    </w:p>
    <w:p w:rsidR="00BC4F96" w:rsidRPr="00801CBA" w:rsidRDefault="00BC4F96" w:rsidP="00BC4F96">
      <w:pPr>
        <w:jc w:val="center"/>
        <w:rPr>
          <w:b/>
          <w:bCs/>
          <w:sz w:val="44"/>
          <w:szCs w:val="44"/>
          <w:lang w:val="en-US"/>
        </w:rPr>
      </w:pPr>
      <w:r w:rsidRPr="00801CBA">
        <w:rPr>
          <w:b/>
          <w:bCs/>
          <w:sz w:val="44"/>
          <w:szCs w:val="44"/>
          <w:lang w:val="en-US"/>
        </w:rPr>
        <w:t>ANAE N° 14</w:t>
      </w:r>
      <w:r w:rsidR="00801CBA" w:rsidRPr="00801CBA">
        <w:rPr>
          <w:b/>
          <w:bCs/>
          <w:sz w:val="44"/>
          <w:szCs w:val="44"/>
          <w:lang w:val="en-US"/>
        </w:rPr>
        <w:t>6</w:t>
      </w:r>
    </w:p>
    <w:p w:rsidR="00BC4F96" w:rsidRPr="001E7337" w:rsidRDefault="00BC4F96" w:rsidP="00BC4F96">
      <w:pPr>
        <w:jc w:val="center"/>
        <w:rPr>
          <w:i/>
          <w:iCs/>
          <w:sz w:val="22"/>
          <w:szCs w:val="22"/>
          <w:lang w:val="en-US"/>
        </w:rPr>
      </w:pPr>
      <w:r w:rsidRPr="001E7337">
        <w:rPr>
          <w:i/>
          <w:iCs/>
          <w:sz w:val="22"/>
          <w:szCs w:val="22"/>
          <w:lang w:val="en-US"/>
        </w:rPr>
        <w:t>Vol 2</w:t>
      </w:r>
      <w:r w:rsidR="00801CBA" w:rsidRPr="001E7337">
        <w:rPr>
          <w:i/>
          <w:iCs/>
          <w:sz w:val="22"/>
          <w:szCs w:val="22"/>
          <w:lang w:val="en-US"/>
        </w:rPr>
        <w:t>9</w:t>
      </w:r>
      <w:r w:rsidRPr="001E7337">
        <w:rPr>
          <w:i/>
          <w:iCs/>
          <w:sz w:val="22"/>
          <w:szCs w:val="22"/>
          <w:lang w:val="en-US"/>
        </w:rPr>
        <w:t xml:space="preserve"> – Tome </w:t>
      </w:r>
      <w:r w:rsidR="00801CBA" w:rsidRPr="001E7337">
        <w:rPr>
          <w:i/>
          <w:iCs/>
          <w:sz w:val="22"/>
          <w:szCs w:val="22"/>
          <w:lang w:val="en-US"/>
        </w:rPr>
        <w:t>I</w:t>
      </w:r>
      <w:r w:rsidRPr="001E7337">
        <w:rPr>
          <w:i/>
          <w:iCs/>
          <w:sz w:val="22"/>
          <w:szCs w:val="22"/>
          <w:lang w:val="en-US"/>
        </w:rPr>
        <w:t xml:space="preserve"> – </w:t>
      </w:r>
      <w:proofErr w:type="spellStart"/>
      <w:r w:rsidRPr="001E7337">
        <w:rPr>
          <w:i/>
          <w:iCs/>
          <w:sz w:val="22"/>
          <w:szCs w:val="22"/>
          <w:lang w:val="en-US"/>
        </w:rPr>
        <w:t>année</w:t>
      </w:r>
      <w:proofErr w:type="spellEnd"/>
      <w:r w:rsidRPr="001E7337">
        <w:rPr>
          <w:i/>
          <w:iCs/>
          <w:sz w:val="22"/>
          <w:szCs w:val="22"/>
          <w:lang w:val="en-US"/>
        </w:rPr>
        <w:t xml:space="preserve"> </w:t>
      </w:r>
      <w:r w:rsidR="00801CBA" w:rsidRPr="001E7337">
        <w:rPr>
          <w:i/>
          <w:iCs/>
          <w:sz w:val="22"/>
          <w:szCs w:val="22"/>
          <w:lang w:val="en-US"/>
        </w:rPr>
        <w:t>2017</w:t>
      </w:r>
    </w:p>
    <w:p w:rsidR="00BC4F96" w:rsidRDefault="00801CBA" w:rsidP="00BC4F96">
      <w:pPr>
        <w:jc w:val="center"/>
        <w:rPr>
          <w:i/>
          <w:iCs/>
        </w:rPr>
      </w:pPr>
      <w:proofErr w:type="spellStart"/>
      <w:r>
        <w:rPr>
          <w:i/>
          <w:iCs/>
          <w:sz w:val="22"/>
          <w:szCs w:val="22"/>
        </w:rPr>
        <w:t>Avil</w:t>
      </w:r>
      <w:proofErr w:type="spellEnd"/>
      <w:r w:rsidR="00E837F7">
        <w:rPr>
          <w:i/>
          <w:iCs/>
          <w:sz w:val="22"/>
          <w:szCs w:val="22"/>
        </w:rPr>
        <w:t xml:space="preserve"> </w:t>
      </w:r>
      <w:r w:rsidR="00BC4F96">
        <w:rPr>
          <w:i/>
          <w:iCs/>
          <w:sz w:val="22"/>
          <w:szCs w:val="22"/>
        </w:rPr>
        <w:t>201</w:t>
      </w:r>
      <w:r>
        <w:rPr>
          <w:i/>
          <w:iCs/>
          <w:sz w:val="22"/>
          <w:szCs w:val="22"/>
        </w:rPr>
        <w:t>7</w:t>
      </w:r>
    </w:p>
    <w:p w:rsidR="00BC4F96" w:rsidRDefault="00BC4F96" w:rsidP="00BC4F96">
      <w:pPr>
        <w:jc w:val="center"/>
      </w:pPr>
    </w:p>
    <w:p w:rsidR="005D35BA" w:rsidRDefault="00801CBA" w:rsidP="005D35BA">
      <w:pPr>
        <w:jc w:val="center"/>
        <w:rPr>
          <w:b/>
          <w:sz w:val="32"/>
          <w:szCs w:val="22"/>
        </w:rPr>
      </w:pPr>
      <w:r w:rsidRPr="00801CBA">
        <w:rPr>
          <w:b/>
          <w:sz w:val="32"/>
          <w:szCs w:val="22"/>
        </w:rPr>
        <w:t>Les fonctions exécutives chez l’enfant</w:t>
      </w:r>
    </w:p>
    <w:p w:rsidR="00801CBA" w:rsidRPr="005D35BA" w:rsidRDefault="00801CBA" w:rsidP="005D35BA">
      <w:pPr>
        <w:jc w:val="center"/>
        <w:rPr>
          <w:b/>
          <w:sz w:val="32"/>
          <w:szCs w:val="22"/>
        </w:rPr>
      </w:pPr>
    </w:p>
    <w:p w:rsidR="005D35BA" w:rsidRPr="0094517F" w:rsidRDefault="0094517F" w:rsidP="00801CBA">
      <w:pPr>
        <w:jc w:val="center"/>
        <w:rPr>
          <w:rFonts w:ascii="Times-Italic" w:eastAsia="Times New Roman" w:hAnsi="Times-Italic" w:cs="Times-Italic"/>
          <w:i/>
          <w:iCs/>
          <w:sz w:val="20"/>
          <w:szCs w:val="20"/>
        </w:rPr>
      </w:pPr>
      <w:r w:rsidRPr="0094517F">
        <w:rPr>
          <w:rFonts w:ascii="Times-Italic" w:eastAsia="Times New Roman" w:hAnsi="Times-Italic" w:cs="Times-Italic"/>
          <w:i/>
          <w:iCs/>
          <w:sz w:val="20"/>
          <w:szCs w:val="20"/>
        </w:rPr>
        <w:t xml:space="preserve">Dossier coordonné par </w:t>
      </w:r>
      <w:r w:rsidR="00801CBA">
        <w:rPr>
          <w:rFonts w:ascii="Times-Italic" w:eastAsia="Times New Roman" w:hAnsi="Times-Italic" w:cs="Times-Italic"/>
          <w:i/>
          <w:iCs/>
          <w:sz w:val="20"/>
          <w:szCs w:val="20"/>
        </w:rPr>
        <w:t>le Pr Catherine Billard - ARTA</w:t>
      </w:r>
    </w:p>
    <w:p w:rsidR="00041F6F" w:rsidRPr="00041F6F" w:rsidRDefault="00041F6F" w:rsidP="00041F6F">
      <w:pPr>
        <w:ind w:left="567"/>
        <w:jc w:val="right"/>
        <w:rPr>
          <w:rFonts w:ascii="Droid Serif" w:eastAsia="Times New Roman" w:hAnsi="Droid Serif"/>
          <w:color w:val="000000"/>
          <w:szCs w:val="22"/>
        </w:rPr>
      </w:pPr>
    </w:p>
    <w:p w:rsidR="00435381" w:rsidRPr="00435381" w:rsidRDefault="00435381" w:rsidP="00435381">
      <w:pPr>
        <w:ind w:left="567"/>
        <w:rPr>
          <w:rFonts w:ascii="Droid Serif" w:eastAsia="Times New Roman" w:hAnsi="Droid Serif"/>
          <w:color w:val="000000"/>
          <w:szCs w:val="22"/>
        </w:rPr>
      </w:pPr>
    </w:p>
    <w:p w:rsidR="00435381" w:rsidRPr="00435381" w:rsidRDefault="00435381" w:rsidP="00435381">
      <w:pPr>
        <w:ind w:left="567"/>
        <w:rPr>
          <w:rFonts w:ascii="Droid Serif" w:eastAsia="Times New Roman" w:hAnsi="Droid Serif"/>
          <w:color w:val="000000"/>
          <w:szCs w:val="22"/>
        </w:rPr>
      </w:pPr>
      <w:r>
        <w:rPr>
          <w:rFonts w:ascii="Droid Serif" w:eastAsia="Times New Roman" w:hAnsi="Droid Serif"/>
          <w:color w:val="000000"/>
          <w:szCs w:val="22"/>
        </w:rPr>
        <w:t>I</w:t>
      </w:r>
      <w:r w:rsidRPr="00435381">
        <w:rPr>
          <w:rFonts w:ascii="Droid Serif" w:eastAsia="Times New Roman" w:hAnsi="Droid Serif"/>
          <w:color w:val="000000"/>
          <w:szCs w:val="22"/>
        </w:rPr>
        <w:t>l est évident tant au plan théorique que clinique que les fonctions exécutives (FE) sont essentielles à la vie sociale et au fonctionnement cognitif.</w:t>
      </w:r>
    </w:p>
    <w:p w:rsidR="00435381" w:rsidRDefault="00435381" w:rsidP="00435381">
      <w:pPr>
        <w:ind w:left="567"/>
        <w:rPr>
          <w:rFonts w:ascii="Droid Serif" w:eastAsia="Times New Roman" w:hAnsi="Droid Serif"/>
          <w:color w:val="000000"/>
          <w:szCs w:val="22"/>
        </w:rPr>
      </w:pPr>
    </w:p>
    <w:p w:rsidR="00435381" w:rsidRPr="00435381" w:rsidRDefault="00435381" w:rsidP="00435381">
      <w:pPr>
        <w:ind w:left="567"/>
        <w:rPr>
          <w:rFonts w:ascii="Droid Serif" w:eastAsia="Times New Roman" w:hAnsi="Droid Serif"/>
          <w:i/>
          <w:color w:val="000000"/>
          <w:szCs w:val="22"/>
        </w:rPr>
      </w:pPr>
      <w:proofErr w:type="spellStart"/>
      <w:r w:rsidRPr="00435381">
        <w:rPr>
          <w:rFonts w:ascii="Droid Serif" w:eastAsia="Times New Roman" w:hAnsi="Droid Serif"/>
          <w:color w:val="000000"/>
          <w:szCs w:val="22"/>
        </w:rPr>
        <w:t>Diamond</w:t>
      </w:r>
      <w:proofErr w:type="spellEnd"/>
      <w:r w:rsidRPr="00435381">
        <w:rPr>
          <w:rFonts w:ascii="Droid Serif" w:eastAsia="Times New Roman" w:hAnsi="Droid Serif"/>
          <w:color w:val="000000"/>
          <w:szCs w:val="22"/>
        </w:rPr>
        <w:t xml:space="preserve"> (2013) résumait les pr</w:t>
      </w:r>
      <w:r>
        <w:rPr>
          <w:rFonts w:ascii="Droid Serif" w:eastAsia="Times New Roman" w:hAnsi="Droid Serif"/>
          <w:color w:val="000000"/>
          <w:szCs w:val="22"/>
        </w:rPr>
        <w:t xml:space="preserve">incipaux aspects de leur rôle </w:t>
      </w:r>
      <w:r>
        <w:rPr>
          <w:rFonts w:ascii="Droid Serif" w:eastAsia="Times New Roman" w:hAnsi="Droid Serif"/>
          <w:i/>
          <w:color w:val="000000"/>
          <w:szCs w:val="22"/>
        </w:rPr>
        <w:t xml:space="preserve">« Les FE nous donnent </w:t>
      </w:r>
      <w:proofErr w:type="spellStart"/>
      <w:r>
        <w:rPr>
          <w:rFonts w:ascii="Droid Serif" w:eastAsia="Times New Roman" w:hAnsi="Droid Serif"/>
          <w:i/>
          <w:color w:val="000000"/>
          <w:szCs w:val="22"/>
        </w:rPr>
        <w:t>la</w:t>
      </w:r>
      <w:r w:rsidRPr="00435381">
        <w:rPr>
          <w:rFonts w:ascii="Droid Serif" w:eastAsia="Times New Roman" w:hAnsi="Droid Serif"/>
          <w:i/>
          <w:color w:val="000000"/>
          <w:szCs w:val="22"/>
        </w:rPr>
        <w:t>possibilité</w:t>
      </w:r>
      <w:proofErr w:type="spellEnd"/>
      <w:r w:rsidRPr="00435381">
        <w:rPr>
          <w:rFonts w:ascii="Droid Serif" w:eastAsia="Times New Roman" w:hAnsi="Droid Serif"/>
          <w:i/>
          <w:color w:val="000000"/>
          <w:szCs w:val="22"/>
        </w:rPr>
        <w:t xml:space="preserve"> de jouer mentalement avec des idées, de nous adapter aux changements vite et en</w:t>
      </w:r>
    </w:p>
    <w:p w:rsidR="00435381" w:rsidRPr="00435381" w:rsidRDefault="00435381" w:rsidP="00435381">
      <w:pPr>
        <w:ind w:left="567"/>
        <w:rPr>
          <w:rFonts w:ascii="Droid Serif" w:eastAsia="Times New Roman" w:hAnsi="Droid Serif"/>
          <w:i/>
          <w:color w:val="000000"/>
          <w:szCs w:val="22"/>
        </w:rPr>
      </w:pPr>
      <w:proofErr w:type="gramStart"/>
      <w:r w:rsidRPr="00435381">
        <w:rPr>
          <w:rFonts w:ascii="Droid Serif" w:eastAsia="Times New Roman" w:hAnsi="Droid Serif"/>
          <w:i/>
          <w:color w:val="000000"/>
          <w:szCs w:val="22"/>
        </w:rPr>
        <w:t>souplesse</w:t>
      </w:r>
      <w:proofErr w:type="gramEnd"/>
      <w:r w:rsidRPr="00435381">
        <w:rPr>
          <w:rFonts w:ascii="Droid Serif" w:eastAsia="Times New Roman" w:hAnsi="Droid Serif"/>
          <w:i/>
          <w:color w:val="000000"/>
          <w:szCs w:val="22"/>
        </w:rPr>
        <w:t>, de prendre le temps de réfléchir à la prochaine étape,</w:t>
      </w:r>
      <w:r>
        <w:rPr>
          <w:rFonts w:ascii="Droid Serif" w:eastAsia="Times New Roman" w:hAnsi="Droid Serif"/>
          <w:i/>
          <w:color w:val="000000"/>
          <w:szCs w:val="22"/>
        </w:rPr>
        <w:t xml:space="preserve"> de résister aux tentations, de </w:t>
      </w:r>
      <w:r w:rsidRPr="00435381">
        <w:rPr>
          <w:rFonts w:ascii="Droid Serif" w:eastAsia="Times New Roman" w:hAnsi="Droid Serif"/>
          <w:i/>
          <w:color w:val="000000"/>
          <w:szCs w:val="22"/>
        </w:rPr>
        <w:t>rester concentré et de faire face à des défis nouveaux et imprévus... »</w:t>
      </w:r>
      <w:r w:rsidRPr="00435381">
        <w:rPr>
          <w:rFonts w:ascii="Droid Serif" w:eastAsia="Times New Roman" w:hAnsi="Droid Serif"/>
          <w:i/>
          <w:color w:val="000000"/>
          <w:szCs w:val="22"/>
          <w:vertAlign w:val="superscript"/>
        </w:rPr>
        <w:t>1</w:t>
      </w:r>
    </w:p>
    <w:p w:rsidR="00435381" w:rsidRPr="00435381" w:rsidRDefault="00435381" w:rsidP="00435381">
      <w:pPr>
        <w:ind w:left="567"/>
        <w:rPr>
          <w:rFonts w:ascii="Droid Serif" w:eastAsia="Times New Roman" w:hAnsi="Droid Serif"/>
          <w:color w:val="000000"/>
          <w:szCs w:val="22"/>
        </w:rPr>
      </w:pPr>
    </w:p>
    <w:p w:rsidR="00435381" w:rsidRPr="00435381" w:rsidRDefault="00435381" w:rsidP="00435381">
      <w:pPr>
        <w:ind w:left="567"/>
        <w:rPr>
          <w:rFonts w:ascii="Droid Serif" w:eastAsia="Times New Roman" w:hAnsi="Droid Serif"/>
          <w:color w:val="000000"/>
          <w:szCs w:val="22"/>
        </w:rPr>
      </w:pPr>
      <w:r w:rsidRPr="00435381">
        <w:rPr>
          <w:rFonts w:ascii="Droid Serif" w:eastAsia="Times New Roman" w:hAnsi="Droid Serif"/>
          <w:color w:val="000000"/>
          <w:szCs w:val="22"/>
        </w:rPr>
        <w:t>Dès lors, les questions jaillissent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Comment les FE se développent-elles chez l’enfant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Quand peut-on considérer qu’elles sont déficitaires compte tenu de la maturation cérébrale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Quelles sont les conséquences d’une lésion cérébrale selon l’âge où elle survient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Que sont exactement ces fonctions exécutives ? On comprend bien le rôle de la mémoire de travail, de l’attention sélective, du contrôle inhibiteur, de la planification et de la flexibilité tant dans la vie quotidienne que lors des apprentissages. Mais, comment ces éléments s’intègrent-ils dans la vie quotidienne et les apprentissages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Où en est-on dans leur évaluation précise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Que doit-on éliminer comme déficit avant de considérer qu’on évalue spécifiquement les FE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Faut-il associer des évaluations écologiques et des situations contraintes de tests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Comment concevoir chez l’enfant le déficit s’il existe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Peut-on envisager des « syndromes dysexécutifs ». Ou plutôt considérer que les FE font partie des fonctions transversales communes aux apprentissages de l’enfant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S’il est licite de parler de tels syndromes dysexécutifs, peut-il être développemental, primaire sans lésion cérébrale acquise ? Ouvrant ainsi la porte à un « trouble développemental spécifique des fonctions exécutives », qui pourrait être en cause dans les troubles complexes des apprentissages.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Quels seraient les liens avec d’autres troubles neurodéveloppementaux et en particulier le TDA/H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Y </w:t>
      </w:r>
      <w:proofErr w:type="spellStart"/>
      <w:r w:rsidRPr="00435381">
        <w:rPr>
          <w:rFonts w:ascii="Droid Serif" w:eastAsia="Times New Roman" w:hAnsi="Droid Serif"/>
          <w:color w:val="000000"/>
          <w:szCs w:val="22"/>
        </w:rPr>
        <w:t>a-t-il</w:t>
      </w:r>
      <w:proofErr w:type="spellEnd"/>
      <w:r w:rsidRPr="00435381">
        <w:rPr>
          <w:rFonts w:ascii="Droid Serif" w:eastAsia="Times New Roman" w:hAnsi="Droid Serif"/>
          <w:color w:val="000000"/>
          <w:szCs w:val="22"/>
        </w:rPr>
        <w:t xml:space="preserve"> aussi des liens avec des psychopathologies autres que les troubles du spectre de l’autisme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Mais surtout, que peut-on faire pour l’enfant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 xml:space="preserve">Quelles possibilités thérapeutiques existent actuellement où émerge la notion de remédiation cognitive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lastRenderedPageBreak/>
        <w:t xml:space="preserve">Où en est-on de leur validation ? </w:t>
      </w:r>
    </w:p>
    <w:p w:rsidR="00435381" w:rsidRPr="00435381" w:rsidRDefault="00435381" w:rsidP="00435381">
      <w:pPr>
        <w:pStyle w:val="Paragraphedeliste"/>
        <w:numPr>
          <w:ilvl w:val="0"/>
          <w:numId w:val="1"/>
        </w:numPr>
        <w:rPr>
          <w:rFonts w:ascii="Droid Serif" w:eastAsia="Times New Roman" w:hAnsi="Droid Serif"/>
          <w:color w:val="000000"/>
          <w:szCs w:val="22"/>
        </w:rPr>
      </w:pPr>
      <w:r w:rsidRPr="00435381">
        <w:rPr>
          <w:rFonts w:ascii="Droid Serif" w:eastAsia="Times New Roman" w:hAnsi="Droid Serif"/>
          <w:color w:val="000000"/>
          <w:szCs w:val="22"/>
        </w:rPr>
        <w:t>Quelles en sont les limites ?</w:t>
      </w:r>
    </w:p>
    <w:p w:rsidR="00435381" w:rsidRPr="00435381" w:rsidRDefault="00435381" w:rsidP="00435381">
      <w:pPr>
        <w:ind w:left="567"/>
        <w:rPr>
          <w:rFonts w:ascii="Droid Serif" w:eastAsia="Times New Roman" w:hAnsi="Droid Serif"/>
          <w:color w:val="000000"/>
          <w:szCs w:val="22"/>
        </w:rPr>
      </w:pPr>
    </w:p>
    <w:p w:rsidR="00435381" w:rsidRPr="00435381" w:rsidRDefault="00435381" w:rsidP="00435381">
      <w:pPr>
        <w:ind w:left="567"/>
        <w:rPr>
          <w:rFonts w:ascii="Droid Serif" w:eastAsia="Times New Roman" w:hAnsi="Droid Serif"/>
          <w:color w:val="000000"/>
          <w:szCs w:val="22"/>
        </w:rPr>
      </w:pPr>
      <w:r w:rsidRPr="00435381">
        <w:rPr>
          <w:rFonts w:ascii="Droid Serif" w:eastAsia="Times New Roman" w:hAnsi="Droid Serif"/>
          <w:color w:val="000000"/>
          <w:szCs w:val="22"/>
        </w:rPr>
        <w:t>Aussi, en 2017, il ne paraît plus possible d’ignorer la problématique des fonctions exécutives</w:t>
      </w:r>
    </w:p>
    <w:p w:rsidR="00435381" w:rsidRPr="00435381" w:rsidRDefault="00435381" w:rsidP="00435381">
      <w:pPr>
        <w:ind w:left="567"/>
        <w:rPr>
          <w:rFonts w:ascii="Droid Serif" w:eastAsia="Times New Roman" w:hAnsi="Droid Serif"/>
          <w:color w:val="000000"/>
          <w:szCs w:val="22"/>
        </w:rPr>
      </w:pPr>
      <w:proofErr w:type="gramStart"/>
      <w:r w:rsidRPr="00435381">
        <w:rPr>
          <w:rFonts w:ascii="Droid Serif" w:eastAsia="Times New Roman" w:hAnsi="Droid Serif"/>
          <w:color w:val="000000"/>
          <w:szCs w:val="22"/>
        </w:rPr>
        <w:t>chez</w:t>
      </w:r>
      <w:proofErr w:type="gramEnd"/>
      <w:r w:rsidRPr="00435381">
        <w:rPr>
          <w:rFonts w:ascii="Droid Serif" w:eastAsia="Times New Roman" w:hAnsi="Droid Serif"/>
          <w:color w:val="000000"/>
          <w:szCs w:val="22"/>
        </w:rPr>
        <w:t xml:space="preserve"> l’enfant. Mais il est donc important de faire le point sur ce que l’on sait, ce que l’on ne</w:t>
      </w:r>
    </w:p>
    <w:p w:rsidR="00435381" w:rsidRPr="00435381" w:rsidRDefault="00435381" w:rsidP="00435381">
      <w:pPr>
        <w:ind w:left="567"/>
        <w:rPr>
          <w:rFonts w:ascii="Droid Serif" w:eastAsia="Times New Roman" w:hAnsi="Droid Serif"/>
          <w:color w:val="000000"/>
          <w:szCs w:val="22"/>
        </w:rPr>
      </w:pPr>
      <w:proofErr w:type="gramStart"/>
      <w:r w:rsidRPr="00435381">
        <w:rPr>
          <w:rFonts w:ascii="Droid Serif" w:eastAsia="Times New Roman" w:hAnsi="Droid Serif"/>
          <w:color w:val="000000"/>
          <w:szCs w:val="22"/>
        </w:rPr>
        <w:t>sait</w:t>
      </w:r>
      <w:proofErr w:type="gramEnd"/>
      <w:r w:rsidRPr="00435381">
        <w:rPr>
          <w:rFonts w:ascii="Droid Serif" w:eastAsia="Times New Roman" w:hAnsi="Droid Serif"/>
          <w:color w:val="000000"/>
          <w:szCs w:val="22"/>
        </w:rPr>
        <w:t xml:space="preserve"> pas et de différencier l’un de l’autre. C’est la seule façon, au-delà de « l’effet mode », de</w:t>
      </w:r>
    </w:p>
    <w:p w:rsidR="00435381" w:rsidRPr="00435381" w:rsidRDefault="00435381" w:rsidP="00435381">
      <w:pPr>
        <w:ind w:left="567"/>
        <w:rPr>
          <w:rFonts w:ascii="Droid Serif" w:eastAsia="Times New Roman" w:hAnsi="Droid Serif"/>
          <w:color w:val="000000"/>
          <w:szCs w:val="22"/>
        </w:rPr>
      </w:pPr>
      <w:proofErr w:type="gramStart"/>
      <w:r w:rsidRPr="00435381">
        <w:rPr>
          <w:rFonts w:ascii="Droid Serif" w:eastAsia="Times New Roman" w:hAnsi="Droid Serif"/>
          <w:color w:val="000000"/>
          <w:szCs w:val="22"/>
        </w:rPr>
        <w:t>faire</w:t>
      </w:r>
      <w:proofErr w:type="gramEnd"/>
      <w:r w:rsidRPr="00435381">
        <w:rPr>
          <w:rFonts w:ascii="Droid Serif" w:eastAsia="Times New Roman" w:hAnsi="Droid Serif"/>
          <w:color w:val="000000"/>
          <w:szCs w:val="22"/>
        </w:rPr>
        <w:t xml:space="preserve"> émerger les connaissances, et de les enrichir soigneusement. Et ainsi aider les enfants, leurs parents, leurs enseignants et tous les professionnels de la santé en intégrant ces connaissances plus qu’en les rajoutant sans discernement.</w:t>
      </w:r>
    </w:p>
    <w:p w:rsidR="00435381" w:rsidRPr="00435381" w:rsidRDefault="00435381" w:rsidP="00435381">
      <w:pPr>
        <w:ind w:left="567"/>
        <w:rPr>
          <w:rFonts w:ascii="Droid Serif" w:eastAsia="Times New Roman" w:hAnsi="Droid Serif"/>
          <w:color w:val="000000"/>
          <w:szCs w:val="22"/>
        </w:rPr>
      </w:pPr>
    </w:p>
    <w:p w:rsidR="00435381" w:rsidRPr="00435381" w:rsidRDefault="00435381" w:rsidP="00435381">
      <w:pPr>
        <w:ind w:left="567"/>
        <w:rPr>
          <w:rFonts w:ascii="Droid Serif" w:eastAsia="Times New Roman" w:hAnsi="Droid Serif"/>
          <w:color w:val="000000"/>
          <w:szCs w:val="22"/>
        </w:rPr>
      </w:pPr>
      <w:r w:rsidRPr="00435381">
        <w:rPr>
          <w:rFonts w:ascii="Droid Serif" w:eastAsia="Times New Roman" w:hAnsi="Droid Serif"/>
          <w:color w:val="000000"/>
          <w:szCs w:val="22"/>
        </w:rPr>
        <w:t xml:space="preserve">C’est l’objectif  </w:t>
      </w:r>
      <w:r w:rsidR="001E7337">
        <w:rPr>
          <w:rFonts w:ascii="Droid Serif" w:eastAsia="Times New Roman" w:hAnsi="Droid Serif"/>
          <w:color w:val="000000"/>
          <w:szCs w:val="22"/>
        </w:rPr>
        <w:t>de ce numéro d’ANAE</w:t>
      </w:r>
      <w:r w:rsidRPr="00435381">
        <w:rPr>
          <w:rFonts w:ascii="Droid Serif" w:eastAsia="Times New Roman" w:hAnsi="Droid Serif"/>
          <w:color w:val="000000"/>
          <w:szCs w:val="22"/>
        </w:rPr>
        <w:t xml:space="preserve"> : après la description sans prétention d’un cas clinique, il s’agit </w:t>
      </w:r>
      <w:r w:rsidR="001E7337">
        <w:rPr>
          <w:rFonts w:ascii="Droid Serif" w:eastAsia="Times New Roman" w:hAnsi="Droid Serif"/>
          <w:color w:val="000000"/>
          <w:szCs w:val="22"/>
        </w:rPr>
        <w:t>d’</w:t>
      </w:r>
      <w:bookmarkStart w:id="0" w:name="_GoBack"/>
      <w:bookmarkEnd w:id="0"/>
      <w:r w:rsidRPr="00435381">
        <w:rPr>
          <w:rFonts w:ascii="Droid Serif" w:eastAsia="Times New Roman" w:hAnsi="Droid Serif"/>
          <w:color w:val="000000"/>
          <w:szCs w:val="22"/>
        </w:rPr>
        <w:t>apporter la contribution des experts français sur le sujet.</w:t>
      </w:r>
    </w:p>
    <w:p w:rsidR="00435381" w:rsidRPr="00435381" w:rsidRDefault="00435381" w:rsidP="00435381">
      <w:pPr>
        <w:ind w:left="567"/>
        <w:rPr>
          <w:rFonts w:ascii="Droid Serif" w:eastAsia="Times New Roman" w:hAnsi="Droid Serif"/>
          <w:color w:val="000000"/>
          <w:szCs w:val="22"/>
        </w:rPr>
      </w:pPr>
    </w:p>
    <w:p w:rsidR="00F51133" w:rsidRDefault="00F51133" w:rsidP="00BC4F96">
      <w:pPr>
        <w:ind w:left="567"/>
        <w:jc w:val="center"/>
        <w:rPr>
          <w:rFonts w:ascii="Droid Serif" w:eastAsia="Times New Roman" w:hAnsi="Droid Serif"/>
          <w:color w:val="000000"/>
          <w:szCs w:val="22"/>
        </w:rPr>
      </w:pPr>
    </w:p>
    <w:p w:rsidR="00BC4F96" w:rsidRDefault="001E7337" w:rsidP="00BC4F96">
      <w:pPr>
        <w:ind w:left="567"/>
        <w:jc w:val="center"/>
      </w:pPr>
      <w:hyperlink r:id="rId7" w:history="1">
        <w:r w:rsidR="00BC4F96">
          <w:rPr>
            <w:rStyle w:val="Lienhypertexte"/>
            <w:b/>
            <w:bCs/>
            <w:color w:val="C00000"/>
            <w:sz w:val="32"/>
            <w:szCs w:val="32"/>
          </w:rPr>
          <w:t>Acheter le N° 14</w:t>
        </w:r>
      </w:hyperlink>
      <w:r w:rsidR="00435381">
        <w:rPr>
          <w:rStyle w:val="Lienhypertexte"/>
          <w:b/>
          <w:bCs/>
          <w:color w:val="C00000"/>
          <w:sz w:val="32"/>
          <w:szCs w:val="32"/>
        </w:rPr>
        <w:t>6</w:t>
      </w:r>
    </w:p>
    <w:p w:rsidR="00BC4F96" w:rsidRDefault="00BC4F96" w:rsidP="00BC4F96">
      <w:pPr>
        <w:jc w:val="center"/>
        <w:rPr>
          <w:rFonts w:ascii="Calibri" w:hAnsi="Calibri"/>
          <w:sz w:val="22"/>
          <w:szCs w:val="22"/>
        </w:rPr>
      </w:pPr>
    </w:p>
    <w:p w:rsidR="00BC4F96" w:rsidRDefault="00BC4F96" w:rsidP="00BC4F96">
      <w:pPr>
        <w:jc w:val="center"/>
        <w:rPr>
          <w:rStyle w:val="Lienhypertexte"/>
          <w:color w:val="auto"/>
          <w:u w:val="none"/>
        </w:rPr>
      </w:pPr>
      <w:r>
        <w:rPr>
          <w:rStyle w:val="Lienhypertexte"/>
          <w:rFonts w:ascii="Calibri" w:hAnsi="Calibri"/>
          <w:color w:val="auto"/>
          <w:sz w:val="22"/>
          <w:szCs w:val="22"/>
          <w:u w:val="none"/>
        </w:rPr>
        <w:t xml:space="preserve">              </w:t>
      </w:r>
      <w:r>
        <w:rPr>
          <w:rStyle w:val="Lienhypertexte"/>
          <w:rFonts w:ascii="Wingdings 2" w:hAnsi="Wingdings 2"/>
          <w:color w:val="auto"/>
          <w:sz w:val="22"/>
          <w:szCs w:val="22"/>
          <w:u w:val="none"/>
        </w:rPr>
        <w:t></w:t>
      </w:r>
    </w:p>
    <w:p w:rsidR="00BC4F96" w:rsidRDefault="001E7337" w:rsidP="00BC4F96">
      <w:pPr>
        <w:ind w:left="567"/>
        <w:jc w:val="center"/>
        <w:rPr>
          <w:color w:val="C00000"/>
          <w:sz w:val="28"/>
          <w:szCs w:val="28"/>
        </w:rPr>
      </w:pPr>
      <w:hyperlink r:id="rId8" w:history="1">
        <w:r w:rsidR="00BC4F96" w:rsidRPr="00435381">
          <w:rPr>
            <w:rStyle w:val="Lienhypertexte"/>
            <w:b/>
            <w:bCs/>
            <w:color w:val="C00000"/>
            <w:sz w:val="32"/>
            <w:szCs w:val="32"/>
          </w:rPr>
          <w:t>S’abonner</w:t>
        </w:r>
        <w:r w:rsidR="00435381" w:rsidRPr="00435381">
          <w:rPr>
            <w:rStyle w:val="Lienhypertexte"/>
            <w:b/>
            <w:bCs/>
            <w:color w:val="C00000"/>
            <w:sz w:val="32"/>
            <w:szCs w:val="32"/>
          </w:rPr>
          <w:t xml:space="preserve"> ou se réabonner pour 2017</w:t>
        </w:r>
      </w:hyperlink>
    </w:p>
    <w:p w:rsidR="00BC4F96" w:rsidRDefault="00BC4F96" w:rsidP="00BC4F96">
      <w:pPr>
        <w:jc w:val="center"/>
        <w:rPr>
          <w:rFonts w:ascii="Calibri" w:hAnsi="Calibri"/>
          <w:sz w:val="22"/>
          <w:szCs w:val="22"/>
        </w:rPr>
      </w:pPr>
    </w:p>
    <w:p w:rsidR="00BC4F96" w:rsidRDefault="00BC4F96" w:rsidP="00BC4F96">
      <w:pPr>
        <w:jc w:val="center"/>
        <w:rPr>
          <w:b/>
          <w:bCs/>
          <w:color w:val="C00000"/>
          <w:sz w:val="28"/>
          <w:szCs w:val="28"/>
        </w:rPr>
      </w:pPr>
      <w:r>
        <w:rPr>
          <w:b/>
          <w:bCs/>
          <w:color w:val="C00000"/>
          <w:sz w:val="28"/>
          <w:szCs w:val="28"/>
        </w:rPr>
        <w:t>Ce numéro fait partie de l’abonnement 201</w:t>
      </w:r>
      <w:r w:rsidR="00435381">
        <w:rPr>
          <w:b/>
          <w:bCs/>
          <w:color w:val="C00000"/>
          <w:sz w:val="28"/>
          <w:szCs w:val="28"/>
        </w:rPr>
        <w:t>7</w:t>
      </w:r>
      <w:r>
        <w:rPr>
          <w:b/>
          <w:bCs/>
          <w:color w:val="C00000"/>
          <w:sz w:val="28"/>
          <w:szCs w:val="28"/>
        </w:rPr>
        <w:t>, Vol 2</w:t>
      </w:r>
      <w:r w:rsidR="00435381">
        <w:rPr>
          <w:b/>
          <w:bCs/>
          <w:color w:val="C00000"/>
          <w:sz w:val="28"/>
          <w:szCs w:val="28"/>
        </w:rPr>
        <w:t>9</w:t>
      </w:r>
      <w:r>
        <w:rPr>
          <w:b/>
          <w:bCs/>
          <w:color w:val="C00000"/>
          <w:sz w:val="28"/>
          <w:szCs w:val="28"/>
        </w:rPr>
        <w:t xml:space="preserve"> N° 14</w:t>
      </w:r>
      <w:r w:rsidR="00435381">
        <w:rPr>
          <w:b/>
          <w:bCs/>
          <w:color w:val="C00000"/>
          <w:sz w:val="28"/>
          <w:szCs w:val="28"/>
        </w:rPr>
        <w:t>6</w:t>
      </w:r>
      <w:r>
        <w:rPr>
          <w:b/>
          <w:bCs/>
          <w:color w:val="C00000"/>
          <w:sz w:val="28"/>
          <w:szCs w:val="28"/>
        </w:rPr>
        <w:t xml:space="preserve"> à 1</w:t>
      </w:r>
      <w:r w:rsidR="00435381">
        <w:rPr>
          <w:b/>
          <w:bCs/>
          <w:color w:val="C00000"/>
          <w:sz w:val="28"/>
          <w:szCs w:val="28"/>
        </w:rPr>
        <w:t>51</w:t>
      </w:r>
    </w:p>
    <w:p w:rsidR="00041F6F" w:rsidRDefault="00041F6F" w:rsidP="00041F6F">
      <w:pPr>
        <w:rPr>
          <w:rFonts w:eastAsia="Times New Roman"/>
          <w:color w:val="000000"/>
        </w:rPr>
      </w:pPr>
    </w:p>
    <w:p w:rsidR="00AB1958" w:rsidRDefault="00AB1958" w:rsidP="00AB1958">
      <w:pPr>
        <w:rPr>
          <w:rFonts w:eastAsia="Times New Roman"/>
          <w:color w:val="000000"/>
          <w:sz w:val="28"/>
        </w:rPr>
      </w:pPr>
    </w:p>
    <w:p w:rsidR="000C7A40" w:rsidRDefault="00AB1958" w:rsidP="000C7A40">
      <w:pPr>
        <w:rPr>
          <w:rFonts w:eastAsia="Times New Roman"/>
          <w:b/>
          <w:color w:val="000000"/>
          <w:sz w:val="28"/>
        </w:rPr>
      </w:pPr>
      <w:r w:rsidRPr="00AB1958">
        <w:rPr>
          <w:rFonts w:eastAsia="Times New Roman"/>
          <w:b/>
          <w:color w:val="000000"/>
          <w:sz w:val="28"/>
        </w:rPr>
        <w:t>Sommaire  ANAE N° 14</w:t>
      </w:r>
      <w:r w:rsidR="00435381">
        <w:rPr>
          <w:rFonts w:eastAsia="Times New Roman"/>
          <w:b/>
          <w:color w:val="000000"/>
          <w:sz w:val="28"/>
        </w:rPr>
        <w:t>6</w:t>
      </w:r>
      <w:r w:rsidRPr="00AB1958">
        <w:rPr>
          <w:rFonts w:eastAsia="Times New Roman"/>
          <w:b/>
          <w:color w:val="000000"/>
          <w:sz w:val="28"/>
        </w:rPr>
        <w:t xml:space="preserve"> – </w:t>
      </w:r>
      <w:r w:rsidR="00435381">
        <w:rPr>
          <w:rFonts w:eastAsia="Times New Roman"/>
          <w:b/>
          <w:color w:val="000000"/>
          <w:sz w:val="28"/>
        </w:rPr>
        <w:t>Les Fonctions exécutives chez l’enfant</w:t>
      </w:r>
    </w:p>
    <w:p w:rsidR="000C7A40" w:rsidRDefault="000C7A40" w:rsidP="000C7A40">
      <w:pPr>
        <w:rPr>
          <w:rFonts w:eastAsia="Times New Roman"/>
          <w:b/>
          <w:color w:val="000000"/>
          <w:sz w:val="28"/>
        </w:rPr>
      </w:pPr>
    </w:p>
    <w:p w:rsidR="000C7A40" w:rsidRPr="000C7A40" w:rsidRDefault="000C7A40" w:rsidP="000C7A40">
      <w:pPr>
        <w:rPr>
          <w:rFonts w:eastAsia="Times New Roman"/>
          <w:b/>
          <w:color w:val="000000"/>
          <w:sz w:val="28"/>
        </w:rPr>
      </w:pPr>
      <w:r w:rsidRPr="000C7A40">
        <w:rPr>
          <w:rFonts w:eastAsia="Times New Roman"/>
          <w:b/>
          <w:color w:val="231F20"/>
          <w:sz w:val="20"/>
          <w:szCs w:val="20"/>
        </w:rPr>
        <w:t>Éditorial</w:t>
      </w:r>
    </w:p>
    <w:p w:rsidR="000C7A40" w:rsidRDefault="000C7A40" w:rsidP="000C7A40">
      <w:pPr>
        <w:rPr>
          <w:rFonts w:eastAsia="Times New Roman"/>
          <w:color w:val="231F20"/>
          <w:sz w:val="20"/>
          <w:szCs w:val="20"/>
        </w:rPr>
      </w:pPr>
      <w:r w:rsidRPr="000C7A40">
        <w:rPr>
          <w:rFonts w:eastAsia="Times New Roman"/>
          <w:color w:val="231F20"/>
          <w:sz w:val="20"/>
          <w:szCs w:val="20"/>
        </w:rPr>
        <w:t xml:space="preserve">Co-construction de recherches en sciences cognitives interventionnelles </w:t>
      </w:r>
      <w:proofErr w:type="gramStart"/>
      <w:r w:rsidRPr="000C7A40">
        <w:rPr>
          <w:rFonts w:eastAsia="Times New Roman"/>
          <w:color w:val="231F20"/>
          <w:sz w:val="20"/>
          <w:szCs w:val="20"/>
        </w:rPr>
        <w:t>:un</w:t>
      </w:r>
      <w:proofErr w:type="gramEnd"/>
      <w:r w:rsidRPr="000C7A40">
        <w:rPr>
          <w:rFonts w:eastAsia="Times New Roman"/>
          <w:color w:val="231F20"/>
          <w:sz w:val="20"/>
          <w:szCs w:val="20"/>
        </w:rPr>
        <w:t xml:space="preserve"> outil pour développer</w:t>
      </w:r>
    </w:p>
    <w:p w:rsidR="000C7A40" w:rsidRPr="000C7A40" w:rsidRDefault="000C7A40" w:rsidP="000C7A40">
      <w:pPr>
        <w:rPr>
          <w:rFonts w:eastAsia="Times New Roman"/>
          <w:b/>
          <w:color w:val="000000"/>
          <w:sz w:val="28"/>
        </w:rPr>
      </w:pPr>
      <w:proofErr w:type="gramStart"/>
      <w:r w:rsidRPr="000C7A40">
        <w:rPr>
          <w:rFonts w:eastAsia="Times New Roman"/>
          <w:color w:val="231F20"/>
          <w:sz w:val="20"/>
          <w:szCs w:val="20"/>
        </w:rPr>
        <w:t>la</w:t>
      </w:r>
      <w:proofErr w:type="gramEnd"/>
      <w:r w:rsidRPr="000C7A40">
        <w:rPr>
          <w:rFonts w:eastAsia="Times New Roman"/>
          <w:color w:val="231F20"/>
          <w:sz w:val="20"/>
          <w:szCs w:val="20"/>
        </w:rPr>
        <w:t xml:space="preserve"> formation initiale et continue</w:t>
      </w:r>
      <w:r w:rsidRPr="000C7A40">
        <w:rPr>
          <w:rFonts w:eastAsia="Times New Roman"/>
          <w:color w:val="231F20"/>
          <w:spacing w:val="-6"/>
          <w:sz w:val="20"/>
          <w:szCs w:val="20"/>
        </w:rPr>
        <w:t xml:space="preserve"> </w:t>
      </w:r>
      <w:r w:rsidRPr="000C7A40">
        <w:rPr>
          <w:rFonts w:eastAsia="Times New Roman"/>
          <w:color w:val="231F20"/>
          <w:sz w:val="20"/>
          <w:szCs w:val="20"/>
        </w:rPr>
        <w:t>des</w:t>
      </w:r>
      <w:r w:rsidRPr="000C7A40">
        <w:rPr>
          <w:rFonts w:eastAsia="Times New Roman"/>
          <w:color w:val="231F20"/>
          <w:spacing w:val="-1"/>
          <w:sz w:val="20"/>
          <w:szCs w:val="20"/>
        </w:rPr>
        <w:t xml:space="preserve"> </w:t>
      </w:r>
      <w:r w:rsidRPr="000C7A40">
        <w:rPr>
          <w:rFonts w:eastAsia="Times New Roman"/>
          <w:color w:val="231F20"/>
          <w:sz w:val="20"/>
          <w:szCs w:val="20"/>
        </w:rPr>
        <w:t>enseignant-e-s</w:t>
      </w:r>
      <w:r w:rsidRPr="000C7A40">
        <w:rPr>
          <w:rFonts w:eastAsia="Times New Roman"/>
          <w:color w:val="231F20"/>
          <w:sz w:val="20"/>
          <w:szCs w:val="20"/>
        </w:rPr>
        <w:tab/>
      </w:r>
      <w:r w:rsidRPr="000C7A40">
        <w:rPr>
          <w:rFonts w:eastAsia="Times New Roman"/>
          <w:i/>
          <w:iCs/>
          <w:color w:val="231F20"/>
          <w:sz w:val="14"/>
          <w:szCs w:val="14"/>
        </w:rPr>
        <w:t>É.</w:t>
      </w:r>
      <w:r w:rsidRPr="000C7A40">
        <w:rPr>
          <w:rFonts w:eastAsia="Times New Roman"/>
          <w:i/>
          <w:iCs/>
          <w:color w:val="231F20"/>
          <w:spacing w:val="3"/>
          <w:sz w:val="14"/>
          <w:szCs w:val="14"/>
        </w:rPr>
        <w:t xml:space="preserve"> </w:t>
      </w:r>
      <w:r w:rsidRPr="000C7A40">
        <w:rPr>
          <w:rFonts w:eastAsia="Times New Roman"/>
          <w:i/>
          <w:iCs/>
          <w:color w:val="231F20"/>
          <w:spacing w:val="-3"/>
          <w:sz w:val="14"/>
          <w:szCs w:val="14"/>
        </w:rPr>
        <w:t>GENTAZ</w:t>
      </w:r>
    </w:p>
    <w:p w:rsidR="000C7A40" w:rsidRDefault="000C7A40" w:rsidP="000C7A40">
      <w:pPr>
        <w:widowControl w:val="0"/>
        <w:kinsoku w:val="0"/>
        <w:overflowPunct w:val="0"/>
        <w:autoSpaceDE w:val="0"/>
        <w:autoSpaceDN w:val="0"/>
        <w:adjustRightInd w:val="0"/>
        <w:spacing w:before="4"/>
        <w:rPr>
          <w:rFonts w:eastAsia="Times New Roman"/>
          <w:color w:val="231F20"/>
          <w:sz w:val="20"/>
          <w:szCs w:val="20"/>
          <w:u w:val="single"/>
        </w:rPr>
      </w:pPr>
    </w:p>
    <w:p w:rsidR="000C7A40" w:rsidRPr="000C7A40" w:rsidRDefault="000C7A40" w:rsidP="000C7A40">
      <w:pPr>
        <w:widowControl w:val="0"/>
        <w:kinsoku w:val="0"/>
        <w:overflowPunct w:val="0"/>
        <w:autoSpaceDE w:val="0"/>
        <w:autoSpaceDN w:val="0"/>
        <w:adjustRightInd w:val="0"/>
        <w:spacing w:before="4"/>
        <w:rPr>
          <w:rFonts w:eastAsia="Times New Roman"/>
          <w:b/>
          <w:i/>
          <w:iCs/>
          <w:sz w:val="11"/>
          <w:szCs w:val="11"/>
        </w:rPr>
      </w:pPr>
      <w:r w:rsidRPr="000C7A40">
        <w:rPr>
          <w:rFonts w:eastAsia="Times New Roman"/>
          <w:b/>
          <w:color w:val="231F20"/>
          <w:sz w:val="20"/>
          <w:szCs w:val="20"/>
          <w:u w:val="single"/>
        </w:rPr>
        <w:t>DOSSIER</w:t>
      </w:r>
    </w:p>
    <w:p w:rsidR="000C7A40" w:rsidRDefault="000C7A40" w:rsidP="000C7A40">
      <w:pPr>
        <w:widowControl w:val="0"/>
        <w:kinsoku w:val="0"/>
        <w:overflowPunct w:val="0"/>
        <w:autoSpaceDE w:val="0"/>
        <w:autoSpaceDN w:val="0"/>
        <w:adjustRightInd w:val="0"/>
        <w:spacing w:before="4"/>
        <w:rPr>
          <w:rFonts w:eastAsia="Times New Roman"/>
          <w:i/>
          <w:iCs/>
          <w:sz w:val="11"/>
          <w:szCs w:val="11"/>
        </w:rPr>
      </w:pPr>
    </w:p>
    <w:p w:rsidR="000C7A40" w:rsidRPr="000C7A40" w:rsidRDefault="000C7A40" w:rsidP="000C7A40">
      <w:pPr>
        <w:widowControl w:val="0"/>
        <w:kinsoku w:val="0"/>
        <w:overflowPunct w:val="0"/>
        <w:autoSpaceDE w:val="0"/>
        <w:autoSpaceDN w:val="0"/>
        <w:adjustRightInd w:val="0"/>
        <w:spacing w:before="4"/>
        <w:rPr>
          <w:rFonts w:eastAsia="Times New Roman"/>
          <w:i/>
          <w:iCs/>
        </w:rPr>
      </w:pPr>
      <w:r w:rsidRPr="000C7A40">
        <w:rPr>
          <w:rFonts w:eastAsia="Times New Roman"/>
          <w:color w:val="231F20"/>
        </w:rPr>
        <w:t>Les fonctions exécutives chez l’enfant... où en</w:t>
      </w:r>
      <w:r w:rsidRPr="000C7A40">
        <w:rPr>
          <w:rFonts w:eastAsia="Times New Roman"/>
          <w:color w:val="231F20"/>
          <w:spacing w:val="-14"/>
        </w:rPr>
        <w:t xml:space="preserve"> </w:t>
      </w:r>
      <w:r w:rsidRPr="000C7A40">
        <w:rPr>
          <w:rFonts w:eastAsia="Times New Roman"/>
          <w:color w:val="231F20"/>
        </w:rPr>
        <w:t>est-on</w:t>
      </w:r>
      <w:r w:rsidRPr="000C7A40">
        <w:rPr>
          <w:rFonts w:eastAsia="Times New Roman"/>
          <w:color w:val="231F20"/>
          <w:spacing w:val="-2"/>
        </w:rPr>
        <w:t xml:space="preserve"> </w:t>
      </w:r>
      <w:r w:rsidRPr="000C7A40">
        <w:rPr>
          <w:rFonts w:eastAsia="Times New Roman"/>
          <w:color w:val="231F20"/>
        </w:rPr>
        <w:t>?</w:t>
      </w:r>
      <w:r w:rsidRPr="000C7A40">
        <w:rPr>
          <w:rFonts w:eastAsia="Times New Roman"/>
          <w:color w:val="231F20"/>
        </w:rPr>
        <w:tab/>
      </w:r>
      <w:r w:rsidRPr="000C7A40">
        <w:rPr>
          <w:rFonts w:eastAsia="Times New Roman"/>
          <w:i/>
          <w:iCs/>
          <w:color w:val="231F20"/>
        </w:rPr>
        <w:t>C. BILLARD</w:t>
      </w:r>
    </w:p>
    <w:p w:rsidR="000C7A40" w:rsidRPr="000C7A40" w:rsidRDefault="000C7A40" w:rsidP="000C7A40">
      <w:pPr>
        <w:widowControl w:val="0"/>
        <w:kinsoku w:val="0"/>
        <w:overflowPunct w:val="0"/>
        <w:autoSpaceDE w:val="0"/>
        <w:autoSpaceDN w:val="0"/>
        <w:adjustRightInd w:val="0"/>
        <w:spacing w:before="4"/>
        <w:rPr>
          <w:rFonts w:eastAsia="Times New Roman"/>
          <w:i/>
          <w:iCs/>
        </w:rPr>
      </w:pPr>
      <w:r w:rsidRPr="000C7A40">
        <w:rPr>
          <w:rFonts w:eastAsia="Times New Roman"/>
          <w:color w:val="231F20"/>
        </w:rPr>
        <w:t>Évaluation des troubles exécutifs au cours du développement de l’enfant :</w:t>
      </w:r>
      <w:r w:rsidRPr="000C7A40">
        <w:rPr>
          <w:rFonts w:eastAsia="Times New Roman"/>
          <w:i/>
          <w:iCs/>
        </w:rPr>
        <w:t xml:space="preserve"> </w:t>
      </w:r>
      <w:r w:rsidRPr="000C7A40">
        <w:rPr>
          <w:rFonts w:eastAsia="Times New Roman"/>
          <w:color w:val="231F20"/>
        </w:rPr>
        <w:t>les questions qui se posent en</w:t>
      </w:r>
      <w:r w:rsidRPr="000C7A40">
        <w:rPr>
          <w:rFonts w:eastAsia="Times New Roman"/>
          <w:color w:val="231F20"/>
          <w:spacing w:val="-2"/>
        </w:rPr>
        <w:t xml:space="preserve"> </w:t>
      </w:r>
      <w:r w:rsidRPr="000C7A40">
        <w:rPr>
          <w:rFonts w:eastAsia="Times New Roman"/>
          <w:color w:val="231F20"/>
        </w:rPr>
        <w:t>pratique</w:t>
      </w:r>
      <w:r w:rsidRPr="000C7A40">
        <w:rPr>
          <w:rFonts w:eastAsia="Times New Roman"/>
          <w:color w:val="231F20"/>
          <w:spacing w:val="-1"/>
        </w:rPr>
        <w:t xml:space="preserve"> </w:t>
      </w:r>
      <w:r w:rsidRPr="000C7A40">
        <w:rPr>
          <w:rFonts w:eastAsia="Times New Roman"/>
          <w:color w:val="231F20"/>
        </w:rPr>
        <w:t>clinique</w:t>
      </w:r>
      <w:r w:rsidRPr="000C7A40">
        <w:rPr>
          <w:rFonts w:eastAsia="Times New Roman"/>
          <w:color w:val="231F20"/>
        </w:rPr>
        <w:tab/>
      </w:r>
      <w:r w:rsidRPr="000C7A40">
        <w:rPr>
          <w:rFonts w:eastAsia="Times New Roman"/>
          <w:i/>
          <w:iCs/>
        </w:rPr>
        <w:t xml:space="preserve"> </w:t>
      </w:r>
      <w:r w:rsidRPr="000C7A40">
        <w:rPr>
          <w:rFonts w:eastAsia="Times New Roman"/>
          <w:i/>
          <w:iCs/>
          <w:color w:val="231F20"/>
          <w:spacing w:val="-7"/>
        </w:rPr>
        <w:t xml:space="preserve">Y. </w:t>
      </w:r>
      <w:r w:rsidRPr="000C7A40">
        <w:rPr>
          <w:rFonts w:eastAsia="Times New Roman"/>
          <w:i/>
          <w:iCs/>
          <w:color w:val="231F20"/>
        </w:rPr>
        <w:t xml:space="preserve">GERARD, </w:t>
      </w:r>
      <w:r w:rsidRPr="000C7A40">
        <w:rPr>
          <w:rFonts w:eastAsia="Times New Roman"/>
          <w:i/>
          <w:iCs/>
          <w:color w:val="231F20"/>
          <w:spacing w:val="-10"/>
        </w:rPr>
        <w:t xml:space="preserve">F.  </w:t>
      </w:r>
      <w:r w:rsidRPr="000C7A40">
        <w:rPr>
          <w:rFonts w:eastAsia="Times New Roman"/>
          <w:i/>
          <w:iCs/>
          <w:color w:val="231F20"/>
        </w:rPr>
        <w:t>BARBE, M. TOUZIN &amp; C.</w:t>
      </w:r>
      <w:r w:rsidRPr="000C7A40">
        <w:rPr>
          <w:rFonts w:eastAsia="Times New Roman"/>
          <w:i/>
          <w:iCs/>
          <w:color w:val="231F20"/>
          <w:spacing w:val="-22"/>
        </w:rPr>
        <w:t xml:space="preserve"> </w:t>
      </w:r>
      <w:r w:rsidRPr="000C7A40">
        <w:rPr>
          <w:rFonts w:eastAsia="Times New Roman"/>
          <w:i/>
          <w:iCs/>
          <w:color w:val="231F20"/>
        </w:rPr>
        <w:t>BILLARD</w:t>
      </w:r>
    </w:p>
    <w:p w:rsidR="000C7A40" w:rsidRPr="000C7A40" w:rsidRDefault="000C7A40" w:rsidP="000C7A40">
      <w:pPr>
        <w:widowControl w:val="0"/>
        <w:kinsoku w:val="0"/>
        <w:overflowPunct w:val="0"/>
        <w:autoSpaceDE w:val="0"/>
        <w:autoSpaceDN w:val="0"/>
        <w:adjustRightInd w:val="0"/>
        <w:spacing w:before="4"/>
        <w:rPr>
          <w:rFonts w:eastAsia="Times New Roman"/>
          <w:color w:val="231F20"/>
        </w:rPr>
      </w:pPr>
      <w:r w:rsidRPr="000C7A40">
        <w:rPr>
          <w:rFonts w:eastAsia="Times New Roman"/>
          <w:color w:val="231F20"/>
        </w:rPr>
        <w:t xml:space="preserve">Le syndrome dysexécutifs chez l’enfant </w:t>
      </w:r>
      <w:proofErr w:type="gramStart"/>
      <w:r w:rsidRPr="000C7A40">
        <w:rPr>
          <w:rFonts w:eastAsia="Times New Roman"/>
          <w:color w:val="231F20"/>
        </w:rPr>
        <w:t>:Entre</w:t>
      </w:r>
      <w:proofErr w:type="gramEnd"/>
      <w:r w:rsidRPr="000C7A40">
        <w:rPr>
          <w:rFonts w:eastAsia="Times New Roman"/>
          <w:color w:val="231F20"/>
        </w:rPr>
        <w:t xml:space="preserve"> avancées scientifiques</w:t>
      </w:r>
      <w:r w:rsidRPr="000C7A40">
        <w:rPr>
          <w:rFonts w:eastAsia="Times New Roman"/>
          <w:color w:val="231F20"/>
          <w:spacing w:val="-12"/>
        </w:rPr>
        <w:t xml:space="preserve"> </w:t>
      </w:r>
      <w:r w:rsidRPr="000C7A40">
        <w:rPr>
          <w:rFonts w:eastAsia="Times New Roman"/>
          <w:color w:val="231F20"/>
        </w:rPr>
        <w:t>et</w:t>
      </w:r>
      <w:r w:rsidRPr="000C7A40">
        <w:rPr>
          <w:rFonts w:eastAsia="Times New Roman"/>
          <w:color w:val="231F20"/>
          <w:spacing w:val="-4"/>
        </w:rPr>
        <w:t xml:space="preserve"> </w:t>
      </w:r>
      <w:r w:rsidRPr="000C7A40">
        <w:rPr>
          <w:rFonts w:eastAsia="Times New Roman"/>
          <w:color w:val="231F20"/>
        </w:rPr>
        <w:t>questionnements</w:t>
      </w:r>
      <w:r w:rsidRPr="000C7A40">
        <w:rPr>
          <w:rFonts w:eastAsia="Times New Roman"/>
          <w:color w:val="231F20"/>
        </w:rPr>
        <w:tab/>
      </w:r>
    </w:p>
    <w:p w:rsidR="000C7A40" w:rsidRPr="000C7A40" w:rsidRDefault="000C7A40" w:rsidP="000C7A40">
      <w:pPr>
        <w:widowControl w:val="0"/>
        <w:kinsoku w:val="0"/>
        <w:overflowPunct w:val="0"/>
        <w:autoSpaceDE w:val="0"/>
        <w:autoSpaceDN w:val="0"/>
        <w:adjustRightInd w:val="0"/>
        <w:spacing w:before="4"/>
        <w:rPr>
          <w:rFonts w:eastAsia="Times New Roman"/>
          <w:i/>
          <w:iCs/>
        </w:rPr>
      </w:pPr>
      <w:r w:rsidRPr="000C7A40">
        <w:rPr>
          <w:rFonts w:eastAsia="Times New Roman"/>
          <w:i/>
          <w:iCs/>
          <w:color w:val="231F20"/>
        </w:rPr>
        <w:t xml:space="preserve">A. </w:t>
      </w:r>
      <w:r w:rsidRPr="000C7A40">
        <w:rPr>
          <w:rFonts w:eastAsia="Times New Roman"/>
          <w:i/>
          <w:iCs/>
          <w:color w:val="231F20"/>
          <w:spacing w:val="-4"/>
        </w:rPr>
        <w:t xml:space="preserve">ROY, </w:t>
      </w:r>
      <w:r w:rsidRPr="000C7A40">
        <w:rPr>
          <w:rFonts w:eastAsia="Times New Roman"/>
          <w:i/>
          <w:iCs/>
          <w:color w:val="231F20"/>
          <w:spacing w:val="-10"/>
        </w:rPr>
        <w:t xml:space="preserve">V. </w:t>
      </w:r>
      <w:r w:rsidRPr="000C7A40">
        <w:rPr>
          <w:rFonts w:eastAsia="Times New Roman"/>
          <w:i/>
          <w:iCs/>
          <w:color w:val="231F20"/>
        </w:rPr>
        <w:t>LODENOS, N. FOURNET, D. LE GALL &amp; J.-L.</w:t>
      </w:r>
      <w:r w:rsidRPr="000C7A40">
        <w:rPr>
          <w:rFonts w:eastAsia="Times New Roman"/>
          <w:i/>
          <w:iCs/>
          <w:color w:val="231F20"/>
          <w:spacing w:val="2"/>
        </w:rPr>
        <w:t xml:space="preserve"> </w:t>
      </w:r>
      <w:r w:rsidRPr="000C7A40">
        <w:rPr>
          <w:rFonts w:eastAsia="Times New Roman"/>
          <w:i/>
          <w:iCs/>
          <w:color w:val="231F20"/>
        </w:rPr>
        <w:t>ROULIN</w:t>
      </w:r>
    </w:p>
    <w:p w:rsidR="000C7A40" w:rsidRPr="000C7A40" w:rsidRDefault="000C7A40" w:rsidP="000C7A40">
      <w:pPr>
        <w:widowControl w:val="0"/>
        <w:kinsoku w:val="0"/>
        <w:overflowPunct w:val="0"/>
        <w:autoSpaceDE w:val="0"/>
        <w:autoSpaceDN w:val="0"/>
        <w:adjustRightInd w:val="0"/>
        <w:spacing w:before="4"/>
        <w:rPr>
          <w:rFonts w:eastAsia="Times New Roman"/>
          <w:color w:val="231F20"/>
        </w:rPr>
      </w:pPr>
      <w:r w:rsidRPr="000C7A40">
        <w:rPr>
          <w:rFonts w:eastAsia="Times New Roman"/>
          <w:color w:val="231F20"/>
        </w:rPr>
        <w:t>Considérations pratiques sur les difficultés méthodologiques inhérentes</w:t>
      </w:r>
      <w:r w:rsidRPr="000C7A40">
        <w:rPr>
          <w:rFonts w:eastAsia="Times New Roman"/>
          <w:i/>
          <w:iCs/>
        </w:rPr>
        <w:t xml:space="preserve"> </w:t>
      </w:r>
      <w:r w:rsidRPr="000C7A40">
        <w:rPr>
          <w:rFonts w:eastAsia="Times New Roman"/>
          <w:color w:val="231F20"/>
        </w:rPr>
        <w:t>aux protocoles de rééducation</w:t>
      </w:r>
      <w:r w:rsidRPr="000C7A40">
        <w:rPr>
          <w:rFonts w:eastAsia="Times New Roman"/>
          <w:color w:val="231F20"/>
          <w:spacing w:val="-6"/>
        </w:rPr>
        <w:t xml:space="preserve"> </w:t>
      </w:r>
      <w:r w:rsidRPr="000C7A40">
        <w:rPr>
          <w:rFonts w:eastAsia="Times New Roman"/>
          <w:color w:val="231F20"/>
        </w:rPr>
        <w:t>chez</w:t>
      </w:r>
      <w:r w:rsidRPr="000C7A40">
        <w:rPr>
          <w:rFonts w:eastAsia="Times New Roman"/>
          <w:color w:val="231F20"/>
          <w:spacing w:val="-2"/>
        </w:rPr>
        <w:t xml:space="preserve"> </w:t>
      </w:r>
      <w:r w:rsidRPr="000C7A40">
        <w:rPr>
          <w:rFonts w:eastAsia="Times New Roman"/>
          <w:color w:val="231F20"/>
        </w:rPr>
        <w:t>l’enfant</w:t>
      </w:r>
    </w:p>
    <w:p w:rsidR="000C7A40" w:rsidRPr="000C7A40" w:rsidRDefault="000C7A40" w:rsidP="000C7A40">
      <w:pPr>
        <w:widowControl w:val="0"/>
        <w:kinsoku w:val="0"/>
        <w:overflowPunct w:val="0"/>
        <w:autoSpaceDE w:val="0"/>
        <w:autoSpaceDN w:val="0"/>
        <w:adjustRightInd w:val="0"/>
        <w:spacing w:before="4"/>
        <w:rPr>
          <w:rFonts w:eastAsia="Times New Roman"/>
          <w:i/>
          <w:iCs/>
        </w:rPr>
      </w:pPr>
      <w:r w:rsidRPr="000C7A40">
        <w:rPr>
          <w:rFonts w:eastAsia="Times New Roman"/>
          <w:i/>
          <w:iCs/>
          <w:color w:val="231F20"/>
        </w:rPr>
        <w:t xml:space="preserve">A. </w:t>
      </w:r>
      <w:r w:rsidRPr="000C7A40">
        <w:rPr>
          <w:rFonts w:eastAsia="Times New Roman"/>
          <w:i/>
          <w:iCs/>
          <w:color w:val="231F20"/>
          <w:spacing w:val="-3"/>
        </w:rPr>
        <w:t xml:space="preserve">KRASNY-PACINI </w:t>
      </w:r>
      <w:r w:rsidRPr="000C7A40">
        <w:rPr>
          <w:rFonts w:eastAsia="Times New Roman"/>
          <w:i/>
          <w:iCs/>
          <w:color w:val="231F20"/>
        </w:rPr>
        <w:t>&amp; M.</w:t>
      </w:r>
      <w:r w:rsidRPr="000C7A40">
        <w:rPr>
          <w:rFonts w:eastAsia="Times New Roman"/>
          <w:i/>
          <w:iCs/>
          <w:color w:val="231F20"/>
          <w:spacing w:val="10"/>
        </w:rPr>
        <w:t xml:space="preserve"> </w:t>
      </w:r>
      <w:r w:rsidRPr="000C7A40">
        <w:rPr>
          <w:rFonts w:eastAsia="Times New Roman"/>
          <w:i/>
          <w:iCs/>
          <w:color w:val="231F20"/>
        </w:rPr>
        <w:t>CHEVIGNARD</w:t>
      </w:r>
    </w:p>
    <w:p w:rsidR="000C7A40" w:rsidRPr="000C7A40" w:rsidRDefault="000C7A40" w:rsidP="000C7A40">
      <w:pPr>
        <w:widowControl w:val="0"/>
        <w:kinsoku w:val="0"/>
        <w:overflowPunct w:val="0"/>
        <w:autoSpaceDE w:val="0"/>
        <w:autoSpaceDN w:val="0"/>
        <w:adjustRightInd w:val="0"/>
        <w:spacing w:before="4"/>
        <w:rPr>
          <w:rFonts w:eastAsia="Times New Roman"/>
          <w:i/>
          <w:iCs/>
          <w:color w:val="231F20"/>
        </w:rPr>
      </w:pPr>
      <w:r w:rsidRPr="000C7A40">
        <w:rPr>
          <w:rFonts w:eastAsia="Times New Roman"/>
          <w:color w:val="231F20"/>
        </w:rPr>
        <w:t>La remédiation/rééducation de la mémoire de travail</w:t>
      </w:r>
      <w:r w:rsidRPr="000C7A40">
        <w:rPr>
          <w:rFonts w:eastAsia="Times New Roman"/>
          <w:color w:val="231F20"/>
          <w:spacing w:val="-15"/>
        </w:rPr>
        <w:t xml:space="preserve"> </w:t>
      </w:r>
      <w:r w:rsidRPr="000C7A40">
        <w:rPr>
          <w:rFonts w:eastAsia="Times New Roman"/>
          <w:color w:val="231F20"/>
        </w:rPr>
        <w:t>chez</w:t>
      </w:r>
      <w:r w:rsidRPr="000C7A40">
        <w:rPr>
          <w:rFonts w:eastAsia="Times New Roman"/>
          <w:color w:val="231F20"/>
          <w:spacing w:val="-3"/>
        </w:rPr>
        <w:t xml:space="preserve"> </w:t>
      </w:r>
      <w:r w:rsidRPr="000C7A40">
        <w:rPr>
          <w:rFonts w:eastAsia="Times New Roman"/>
          <w:color w:val="231F20"/>
        </w:rPr>
        <w:t>l’enfant</w:t>
      </w:r>
      <w:r>
        <w:rPr>
          <w:rFonts w:eastAsia="Times New Roman"/>
          <w:color w:val="231F20"/>
        </w:rPr>
        <w:t xml:space="preserve"> </w:t>
      </w:r>
      <w:r w:rsidRPr="000C7A40">
        <w:rPr>
          <w:rFonts w:eastAsia="Times New Roman"/>
          <w:color w:val="231F20"/>
        </w:rPr>
        <w:tab/>
      </w:r>
      <w:r w:rsidRPr="000C7A40">
        <w:rPr>
          <w:rFonts w:eastAsia="Times New Roman"/>
          <w:i/>
          <w:iCs/>
          <w:color w:val="231F20"/>
          <w:spacing w:val="-10"/>
        </w:rPr>
        <w:t>P.</w:t>
      </w:r>
      <w:r w:rsidRPr="000C7A40">
        <w:rPr>
          <w:rFonts w:eastAsia="Times New Roman"/>
          <w:i/>
          <w:iCs/>
          <w:color w:val="231F20"/>
          <w:spacing w:val="-5"/>
        </w:rPr>
        <w:t xml:space="preserve"> </w:t>
      </w:r>
      <w:r w:rsidRPr="000C7A40">
        <w:rPr>
          <w:rFonts w:eastAsia="Times New Roman"/>
          <w:i/>
          <w:iCs/>
          <w:color w:val="231F20"/>
        </w:rPr>
        <w:t>LAIGLE</w:t>
      </w:r>
    </w:p>
    <w:p w:rsidR="000C7A40" w:rsidRPr="000C7A40" w:rsidRDefault="000C7A40" w:rsidP="000C7A40">
      <w:pPr>
        <w:widowControl w:val="0"/>
        <w:kinsoku w:val="0"/>
        <w:overflowPunct w:val="0"/>
        <w:autoSpaceDE w:val="0"/>
        <w:autoSpaceDN w:val="0"/>
        <w:adjustRightInd w:val="0"/>
        <w:spacing w:before="4"/>
        <w:rPr>
          <w:rFonts w:eastAsia="Times New Roman"/>
          <w:color w:val="231F20"/>
        </w:rPr>
      </w:pPr>
      <w:r w:rsidRPr="000C7A40">
        <w:rPr>
          <w:rFonts w:eastAsia="Times New Roman"/>
          <w:color w:val="231F20"/>
        </w:rPr>
        <w:t>Fonctions exécutives et Trouble Développemental de la Coordination :</w:t>
      </w:r>
      <w:r w:rsidRPr="000C7A40">
        <w:rPr>
          <w:rFonts w:eastAsia="Times New Roman"/>
          <w:i/>
          <w:iCs/>
        </w:rPr>
        <w:t xml:space="preserve"> </w:t>
      </w:r>
      <w:r w:rsidRPr="000C7A40">
        <w:rPr>
          <w:rFonts w:eastAsia="Times New Roman"/>
          <w:color w:val="231F20"/>
        </w:rPr>
        <w:t>réflexion théorique et</w:t>
      </w:r>
      <w:r w:rsidRPr="000C7A40">
        <w:rPr>
          <w:rFonts w:eastAsia="Times New Roman"/>
          <w:color w:val="231F20"/>
          <w:spacing w:val="-14"/>
        </w:rPr>
        <w:t xml:space="preserve"> </w:t>
      </w:r>
      <w:r w:rsidRPr="000C7A40">
        <w:rPr>
          <w:rFonts w:eastAsia="Times New Roman"/>
          <w:color w:val="231F20"/>
        </w:rPr>
        <w:t>sémiologie</w:t>
      </w:r>
      <w:r w:rsidRPr="000C7A40">
        <w:rPr>
          <w:rFonts w:eastAsia="Times New Roman"/>
          <w:color w:val="231F20"/>
          <w:spacing w:val="-6"/>
        </w:rPr>
        <w:t xml:space="preserve"> </w:t>
      </w:r>
      <w:r w:rsidRPr="000C7A40">
        <w:rPr>
          <w:rFonts w:eastAsia="Times New Roman"/>
          <w:color w:val="231F20"/>
        </w:rPr>
        <w:t>clinique</w:t>
      </w:r>
      <w:r w:rsidRPr="000C7A40">
        <w:rPr>
          <w:rFonts w:eastAsia="Times New Roman"/>
          <w:color w:val="231F20"/>
        </w:rPr>
        <w:tab/>
      </w:r>
    </w:p>
    <w:p w:rsidR="000C7A40" w:rsidRPr="000C7A40" w:rsidRDefault="000C7A40" w:rsidP="000C7A40">
      <w:pPr>
        <w:widowControl w:val="0"/>
        <w:kinsoku w:val="0"/>
        <w:overflowPunct w:val="0"/>
        <w:autoSpaceDE w:val="0"/>
        <w:autoSpaceDN w:val="0"/>
        <w:adjustRightInd w:val="0"/>
        <w:spacing w:before="4"/>
        <w:rPr>
          <w:rFonts w:eastAsia="Times New Roman"/>
          <w:i/>
          <w:iCs/>
        </w:rPr>
      </w:pPr>
      <w:r w:rsidRPr="000C7A40">
        <w:rPr>
          <w:rFonts w:eastAsia="Times New Roman"/>
          <w:i/>
          <w:iCs/>
          <w:color w:val="231F20"/>
        </w:rPr>
        <w:t>O. COSTINI, C. REMIGEREAU, D. LE GALL &amp; A.</w:t>
      </w:r>
      <w:r w:rsidRPr="000C7A40">
        <w:rPr>
          <w:rFonts w:eastAsia="Times New Roman"/>
          <w:i/>
          <w:iCs/>
          <w:color w:val="231F20"/>
          <w:spacing w:val="-15"/>
        </w:rPr>
        <w:t xml:space="preserve"> </w:t>
      </w:r>
      <w:r w:rsidRPr="000C7A40">
        <w:rPr>
          <w:rFonts w:eastAsia="Times New Roman"/>
          <w:i/>
          <w:iCs/>
          <w:color w:val="231F20"/>
        </w:rPr>
        <w:t>ROY</w:t>
      </w:r>
    </w:p>
    <w:p w:rsidR="000C7A40" w:rsidRPr="000C7A40" w:rsidRDefault="000C7A40" w:rsidP="000C7A40">
      <w:pPr>
        <w:widowControl w:val="0"/>
        <w:kinsoku w:val="0"/>
        <w:overflowPunct w:val="0"/>
        <w:autoSpaceDE w:val="0"/>
        <w:autoSpaceDN w:val="0"/>
        <w:adjustRightInd w:val="0"/>
        <w:rPr>
          <w:rFonts w:eastAsia="Times New Roman"/>
          <w:i/>
          <w:iCs/>
        </w:rPr>
      </w:pPr>
    </w:p>
    <w:p w:rsidR="000C7A40" w:rsidRPr="000C7A40" w:rsidRDefault="000C7A40" w:rsidP="000C7A40">
      <w:pPr>
        <w:widowControl w:val="0"/>
        <w:kinsoku w:val="0"/>
        <w:overflowPunct w:val="0"/>
        <w:autoSpaceDE w:val="0"/>
        <w:autoSpaceDN w:val="0"/>
        <w:adjustRightInd w:val="0"/>
        <w:spacing w:before="1"/>
        <w:rPr>
          <w:rFonts w:eastAsia="Times New Roman"/>
          <w:b/>
          <w:i/>
          <w:iCs/>
        </w:rPr>
      </w:pPr>
      <w:r w:rsidRPr="000C7A40">
        <w:rPr>
          <w:rFonts w:eastAsia="Times New Roman"/>
          <w:b/>
          <w:color w:val="231F20"/>
          <w:u w:val="single"/>
        </w:rPr>
        <w:t>VARIA</w:t>
      </w:r>
    </w:p>
    <w:p w:rsidR="000C7A40" w:rsidRPr="000C7A40" w:rsidRDefault="000C7A40" w:rsidP="000C7A40">
      <w:pPr>
        <w:widowControl w:val="0"/>
        <w:kinsoku w:val="0"/>
        <w:overflowPunct w:val="0"/>
        <w:autoSpaceDE w:val="0"/>
        <w:autoSpaceDN w:val="0"/>
        <w:adjustRightInd w:val="0"/>
        <w:spacing w:before="1"/>
        <w:rPr>
          <w:rFonts w:eastAsia="Times New Roman"/>
          <w:i/>
          <w:iCs/>
        </w:rPr>
      </w:pPr>
      <w:r w:rsidRPr="000C7A40">
        <w:rPr>
          <w:rFonts w:eastAsia="Times New Roman"/>
          <w:color w:val="231F20"/>
          <w:spacing w:val="-3"/>
        </w:rPr>
        <w:t xml:space="preserve">L’histoire </w:t>
      </w:r>
      <w:r w:rsidRPr="000C7A40">
        <w:rPr>
          <w:rFonts w:eastAsia="Times New Roman"/>
          <w:color w:val="231F20"/>
        </w:rPr>
        <w:t>des écritures, une clé pour enseigner</w:t>
      </w:r>
      <w:r w:rsidRPr="000C7A40">
        <w:rPr>
          <w:rFonts w:eastAsia="Times New Roman"/>
          <w:color w:val="231F20"/>
          <w:spacing w:val="5"/>
        </w:rPr>
        <w:t xml:space="preserve"> </w:t>
      </w:r>
      <w:r w:rsidRPr="000C7A40">
        <w:rPr>
          <w:rFonts w:eastAsia="Times New Roman"/>
          <w:color w:val="231F20"/>
        </w:rPr>
        <w:t>la lecture</w:t>
      </w:r>
      <w:r w:rsidRPr="000C7A40">
        <w:rPr>
          <w:rFonts w:eastAsia="Times New Roman"/>
          <w:color w:val="231F20"/>
        </w:rPr>
        <w:tab/>
      </w:r>
      <w:r w:rsidRPr="000C7A40">
        <w:rPr>
          <w:rFonts w:eastAsia="Times New Roman"/>
          <w:i/>
          <w:iCs/>
          <w:color w:val="231F20"/>
        </w:rPr>
        <w:t>S.</w:t>
      </w:r>
      <w:r w:rsidRPr="000C7A40">
        <w:rPr>
          <w:rFonts w:eastAsia="Times New Roman"/>
          <w:i/>
          <w:iCs/>
          <w:color w:val="231F20"/>
          <w:spacing w:val="-13"/>
        </w:rPr>
        <w:t xml:space="preserve"> </w:t>
      </w:r>
      <w:r w:rsidRPr="000C7A40">
        <w:rPr>
          <w:rFonts w:eastAsia="Times New Roman"/>
          <w:i/>
          <w:iCs/>
          <w:color w:val="231F20"/>
        </w:rPr>
        <w:t>RAYNAUD</w:t>
      </w:r>
    </w:p>
    <w:p w:rsidR="00CC567D" w:rsidRPr="00AB1958" w:rsidRDefault="00CC567D" w:rsidP="00CC567D">
      <w:pPr>
        <w:ind w:left="567"/>
        <w:rPr>
          <w:sz w:val="22"/>
        </w:rPr>
      </w:pPr>
    </w:p>
    <w:p w:rsidR="00BC4F96" w:rsidRDefault="001E7337" w:rsidP="00BC4F96">
      <w:pPr>
        <w:ind w:left="567"/>
        <w:jc w:val="center"/>
      </w:pPr>
      <w:hyperlink r:id="rId9" w:history="1">
        <w:r w:rsidR="00BC4F96">
          <w:rPr>
            <w:rStyle w:val="Lienhypertexte"/>
            <w:b/>
            <w:bCs/>
            <w:color w:val="C00000"/>
            <w:sz w:val="32"/>
            <w:szCs w:val="32"/>
          </w:rPr>
          <w:t>Acheter le N° 14</w:t>
        </w:r>
      </w:hyperlink>
      <w:r w:rsidR="000C7A40">
        <w:rPr>
          <w:rStyle w:val="Lienhypertexte"/>
          <w:b/>
          <w:bCs/>
          <w:color w:val="C00000"/>
          <w:sz w:val="32"/>
          <w:szCs w:val="32"/>
        </w:rPr>
        <w:t>6</w:t>
      </w:r>
    </w:p>
    <w:p w:rsidR="00BC4F96" w:rsidRDefault="00BC4F96" w:rsidP="00BC4F96">
      <w:pPr>
        <w:jc w:val="center"/>
        <w:rPr>
          <w:rFonts w:ascii="Calibri" w:hAnsi="Calibri"/>
          <w:sz w:val="22"/>
          <w:szCs w:val="22"/>
        </w:rPr>
      </w:pPr>
    </w:p>
    <w:p w:rsidR="00BC4F96" w:rsidRPr="000C7A40" w:rsidRDefault="001E7337" w:rsidP="00BC4F96">
      <w:pPr>
        <w:ind w:left="567"/>
        <w:jc w:val="center"/>
        <w:rPr>
          <w:color w:val="C00000"/>
          <w:sz w:val="28"/>
          <w:szCs w:val="28"/>
        </w:rPr>
      </w:pPr>
      <w:hyperlink r:id="rId10" w:history="1">
        <w:r w:rsidR="00BC4F96" w:rsidRPr="000C7A40">
          <w:rPr>
            <w:rStyle w:val="Lienhypertexte"/>
            <w:b/>
            <w:bCs/>
            <w:color w:val="C00000"/>
            <w:sz w:val="32"/>
            <w:szCs w:val="32"/>
          </w:rPr>
          <w:t>S’a</w:t>
        </w:r>
        <w:r w:rsidR="000C7A40" w:rsidRPr="000C7A40">
          <w:rPr>
            <w:rStyle w:val="Lienhypertexte"/>
            <w:b/>
            <w:bCs/>
            <w:color w:val="C00000"/>
            <w:sz w:val="32"/>
            <w:szCs w:val="32"/>
          </w:rPr>
          <w:t>bonner ou se réabonner pour 2017</w:t>
        </w:r>
      </w:hyperlink>
    </w:p>
    <w:p w:rsidR="00BC4F96" w:rsidRDefault="00BC4F96" w:rsidP="00BC4F96">
      <w:pPr>
        <w:jc w:val="center"/>
        <w:rPr>
          <w:rFonts w:ascii="Calibri" w:hAnsi="Calibri"/>
          <w:sz w:val="22"/>
          <w:szCs w:val="22"/>
        </w:rPr>
      </w:pPr>
    </w:p>
    <w:p w:rsidR="00BC4F96" w:rsidRDefault="00BC4F96" w:rsidP="00BC4F96">
      <w:pPr>
        <w:jc w:val="center"/>
        <w:rPr>
          <w:b/>
          <w:bCs/>
          <w:color w:val="C00000"/>
          <w:sz w:val="28"/>
          <w:szCs w:val="28"/>
        </w:rPr>
      </w:pPr>
      <w:r>
        <w:rPr>
          <w:b/>
          <w:bCs/>
          <w:color w:val="C00000"/>
          <w:sz w:val="28"/>
          <w:szCs w:val="28"/>
        </w:rPr>
        <w:t>Ce numéro fait partie de l’abonnement 201</w:t>
      </w:r>
      <w:r w:rsidR="000C7A40">
        <w:rPr>
          <w:b/>
          <w:bCs/>
          <w:color w:val="C00000"/>
          <w:sz w:val="28"/>
          <w:szCs w:val="28"/>
        </w:rPr>
        <w:t>7</w:t>
      </w:r>
      <w:r>
        <w:rPr>
          <w:b/>
          <w:bCs/>
          <w:color w:val="C00000"/>
          <w:sz w:val="28"/>
          <w:szCs w:val="28"/>
        </w:rPr>
        <w:t>, Vol 2</w:t>
      </w:r>
      <w:r w:rsidR="000C7A40">
        <w:rPr>
          <w:b/>
          <w:bCs/>
          <w:color w:val="C00000"/>
          <w:sz w:val="28"/>
          <w:szCs w:val="28"/>
        </w:rPr>
        <w:t>9</w:t>
      </w:r>
    </w:p>
    <w:p w:rsidR="00BC4F96" w:rsidRDefault="00BC4F96" w:rsidP="00BC4F96">
      <w:pPr>
        <w:jc w:val="center"/>
        <w:rPr>
          <w:b/>
          <w:bCs/>
          <w:color w:val="44546A"/>
          <w:sz w:val="14"/>
          <w:szCs w:val="14"/>
        </w:rPr>
      </w:pPr>
    </w:p>
    <w:p w:rsidR="000C7A40" w:rsidRPr="000C7A40" w:rsidRDefault="000C7A40" w:rsidP="000C7A40">
      <w:pPr>
        <w:ind w:left="-180"/>
        <w:rPr>
          <w:rFonts w:ascii="Arial" w:eastAsia="Times New Roman" w:hAnsi="Arial" w:cs="Arial"/>
          <w:i/>
          <w:sz w:val="20"/>
          <w:szCs w:val="22"/>
        </w:rPr>
      </w:pPr>
      <w:r w:rsidRPr="000C7A40">
        <w:rPr>
          <w:rFonts w:ascii="Arial" w:eastAsia="Times New Roman" w:hAnsi="Arial" w:cs="Arial"/>
          <w:b/>
          <w:sz w:val="20"/>
          <w:szCs w:val="22"/>
        </w:rPr>
        <w:t xml:space="preserve">N° 146 – Les fonctions exécutives chez l’enfant </w:t>
      </w:r>
      <w:r w:rsidRPr="000C7A40">
        <w:rPr>
          <w:rFonts w:ascii="Arial" w:eastAsia="Times New Roman" w:hAnsi="Arial" w:cs="Arial"/>
          <w:i/>
          <w:sz w:val="20"/>
          <w:szCs w:val="22"/>
        </w:rPr>
        <w:t>coordonné par le Pr Catherine Billard</w:t>
      </w:r>
    </w:p>
    <w:p w:rsidR="000C7A40" w:rsidRPr="000C7A40" w:rsidRDefault="000C7A40" w:rsidP="000C7A40">
      <w:pPr>
        <w:ind w:left="-180"/>
        <w:rPr>
          <w:rFonts w:ascii="Arial" w:eastAsia="Times New Roman" w:hAnsi="Arial" w:cs="Arial"/>
          <w:b/>
          <w:i/>
          <w:sz w:val="20"/>
          <w:szCs w:val="22"/>
        </w:rPr>
      </w:pPr>
      <w:r w:rsidRPr="000C7A40">
        <w:rPr>
          <w:rFonts w:ascii="Arial" w:eastAsia="Times New Roman" w:hAnsi="Arial" w:cs="Arial"/>
          <w:b/>
          <w:sz w:val="20"/>
          <w:szCs w:val="22"/>
        </w:rPr>
        <w:lastRenderedPageBreak/>
        <w:t xml:space="preserve">N° 147 - </w:t>
      </w:r>
      <w:r w:rsidRPr="000C7A40">
        <w:rPr>
          <w:rFonts w:ascii="Arial" w:eastAsia="Times New Roman" w:hAnsi="Arial" w:cs="Arial"/>
          <w:b/>
          <w:bCs/>
          <w:color w:val="000000"/>
          <w:sz w:val="20"/>
          <w:szCs w:val="22"/>
        </w:rPr>
        <w:t xml:space="preserve">Dyslexies-dysorthographies – Intervention </w:t>
      </w:r>
      <w:r w:rsidRPr="000C7A40">
        <w:rPr>
          <w:rFonts w:ascii="Arial" w:eastAsia="Times New Roman" w:hAnsi="Arial" w:cs="Arial"/>
          <w:i/>
          <w:iCs/>
          <w:sz w:val="20"/>
          <w:szCs w:val="20"/>
        </w:rPr>
        <w:t>coordonné</w:t>
      </w:r>
      <w:r w:rsidRPr="000C7A40">
        <w:rPr>
          <w:rFonts w:ascii="Arial" w:eastAsia="Times New Roman" w:hAnsi="Arial" w:cs="Arial"/>
          <w:i/>
          <w:iCs/>
          <w:color w:val="000000"/>
          <w:sz w:val="20"/>
          <w:szCs w:val="20"/>
        </w:rPr>
        <w:t xml:space="preserve"> par </w:t>
      </w:r>
      <w:r w:rsidRPr="000C7A40">
        <w:rPr>
          <w:rFonts w:ascii="Arial" w:eastAsia="Times New Roman" w:hAnsi="Arial" w:cs="Arial"/>
          <w:i/>
          <w:color w:val="000000"/>
          <w:sz w:val="20"/>
          <w:szCs w:val="20"/>
        </w:rPr>
        <w:t xml:space="preserve">B. </w:t>
      </w:r>
      <w:proofErr w:type="spellStart"/>
      <w:r w:rsidRPr="000C7A40">
        <w:rPr>
          <w:rFonts w:ascii="Arial" w:eastAsia="Times New Roman" w:hAnsi="Arial" w:cs="Arial"/>
          <w:i/>
          <w:color w:val="000000"/>
          <w:sz w:val="20"/>
          <w:szCs w:val="20"/>
        </w:rPr>
        <w:t>Stanké</w:t>
      </w:r>
      <w:proofErr w:type="spellEnd"/>
      <w:r w:rsidRPr="000C7A40">
        <w:rPr>
          <w:rFonts w:ascii="Arial" w:eastAsia="Times New Roman" w:hAnsi="Arial" w:cs="Arial"/>
          <w:i/>
          <w:color w:val="000000"/>
          <w:sz w:val="20"/>
          <w:szCs w:val="20"/>
        </w:rPr>
        <w:t xml:space="preserve">, Université de Montréal et </w:t>
      </w:r>
      <w:r w:rsidRPr="000C7A40">
        <w:rPr>
          <w:rFonts w:ascii="Arial" w:eastAsia="Times New Roman" w:hAnsi="Arial" w:cs="Arial"/>
          <w:i/>
          <w:iCs/>
          <w:color w:val="000000"/>
          <w:sz w:val="20"/>
          <w:szCs w:val="20"/>
        </w:rPr>
        <w:t>A. Desrochers, Université d’Ottawa</w:t>
      </w:r>
    </w:p>
    <w:p w:rsidR="000C7A40" w:rsidRPr="000C7A40" w:rsidRDefault="000C7A40" w:rsidP="000C7A40">
      <w:pPr>
        <w:ind w:left="-180"/>
        <w:rPr>
          <w:rFonts w:ascii="Arial" w:eastAsia="Times New Roman" w:hAnsi="Arial" w:cs="Arial"/>
          <w:b/>
          <w:sz w:val="20"/>
          <w:szCs w:val="22"/>
        </w:rPr>
      </w:pPr>
      <w:r w:rsidRPr="000C7A40">
        <w:rPr>
          <w:rFonts w:ascii="Arial" w:eastAsia="Times New Roman" w:hAnsi="Arial" w:cs="Arial"/>
          <w:b/>
          <w:sz w:val="20"/>
          <w:szCs w:val="22"/>
        </w:rPr>
        <w:t xml:space="preserve">N° 148 - </w:t>
      </w:r>
      <w:r w:rsidRPr="000C7A40">
        <w:rPr>
          <w:rFonts w:ascii="Arial" w:eastAsia="Times New Roman" w:hAnsi="Arial" w:cs="Arial"/>
          <w:b/>
          <w:bCs/>
          <w:sz w:val="20"/>
          <w:szCs w:val="22"/>
        </w:rPr>
        <w:t xml:space="preserve">Mémoire(s) et Apprentissage </w:t>
      </w:r>
      <w:r w:rsidRPr="000C7A40">
        <w:rPr>
          <w:rFonts w:ascii="Arial" w:eastAsia="Times New Roman" w:hAnsi="Arial" w:cs="Arial"/>
          <w:i/>
          <w:iCs/>
          <w:sz w:val="20"/>
          <w:szCs w:val="20"/>
        </w:rPr>
        <w:t xml:space="preserve">Coordonné par Pr </w:t>
      </w:r>
      <w:proofErr w:type="spellStart"/>
      <w:r w:rsidRPr="000C7A40">
        <w:rPr>
          <w:rFonts w:ascii="Arial" w:eastAsia="Times New Roman" w:hAnsi="Arial" w:cs="Arial"/>
          <w:i/>
          <w:iCs/>
          <w:sz w:val="20"/>
          <w:szCs w:val="20"/>
        </w:rPr>
        <w:t>Y.Chaix</w:t>
      </w:r>
      <w:proofErr w:type="spellEnd"/>
      <w:r w:rsidRPr="000C7A40">
        <w:rPr>
          <w:rFonts w:ascii="Arial" w:eastAsia="Times New Roman" w:hAnsi="Arial" w:cs="Arial"/>
          <w:i/>
          <w:iCs/>
          <w:sz w:val="20"/>
          <w:szCs w:val="20"/>
        </w:rPr>
        <w:t xml:space="preserve">, J.M. Albaret et </w:t>
      </w:r>
      <w:proofErr w:type="spellStart"/>
      <w:r w:rsidRPr="000C7A40">
        <w:rPr>
          <w:rFonts w:ascii="Arial" w:eastAsia="Times New Roman" w:hAnsi="Arial" w:cs="Arial"/>
          <w:i/>
          <w:iCs/>
          <w:sz w:val="20"/>
          <w:szCs w:val="20"/>
        </w:rPr>
        <w:t>M.Biotteau</w:t>
      </w:r>
      <w:proofErr w:type="spellEnd"/>
    </w:p>
    <w:p w:rsidR="000C7A40" w:rsidRPr="000C7A40" w:rsidRDefault="000C7A40" w:rsidP="000C7A40">
      <w:pPr>
        <w:ind w:left="-180"/>
        <w:rPr>
          <w:rFonts w:ascii="Arial" w:eastAsia="Times New Roman" w:hAnsi="Arial" w:cs="Arial"/>
          <w:i/>
          <w:iCs/>
          <w:sz w:val="20"/>
        </w:rPr>
      </w:pPr>
      <w:r w:rsidRPr="000C7A40">
        <w:rPr>
          <w:rFonts w:ascii="Arial" w:eastAsia="Times New Roman" w:hAnsi="Arial" w:cs="Arial"/>
          <w:b/>
          <w:sz w:val="20"/>
          <w:szCs w:val="22"/>
        </w:rPr>
        <w:t xml:space="preserve">N° 149 – </w:t>
      </w:r>
      <w:r w:rsidRPr="000C7A40">
        <w:rPr>
          <w:rFonts w:ascii="Arial" w:eastAsia="Times New Roman" w:hAnsi="Arial" w:cs="Arial"/>
          <w:b/>
          <w:bCs/>
          <w:sz w:val="20"/>
          <w:szCs w:val="22"/>
        </w:rPr>
        <w:t xml:space="preserve">Troubles des Apprentissages: de la science à la salle de classe </w:t>
      </w:r>
      <w:r w:rsidRPr="000C7A40">
        <w:rPr>
          <w:rFonts w:ascii="Arial" w:eastAsia="Times New Roman" w:hAnsi="Arial" w:cs="Arial"/>
          <w:i/>
          <w:iCs/>
          <w:sz w:val="20"/>
        </w:rPr>
        <w:t xml:space="preserve">Coordonné par K. </w:t>
      </w:r>
      <w:proofErr w:type="spellStart"/>
      <w:r w:rsidRPr="000C7A40">
        <w:rPr>
          <w:rFonts w:ascii="Arial" w:eastAsia="Times New Roman" w:hAnsi="Arial" w:cs="Arial"/>
          <w:i/>
          <w:iCs/>
          <w:sz w:val="20"/>
        </w:rPr>
        <w:t>Demet</w:t>
      </w:r>
      <w:proofErr w:type="spellEnd"/>
      <w:r w:rsidRPr="000C7A40">
        <w:rPr>
          <w:rFonts w:ascii="Arial" w:eastAsia="Times New Roman" w:hAnsi="Arial" w:cs="Arial"/>
          <w:i/>
          <w:iCs/>
          <w:sz w:val="20"/>
        </w:rPr>
        <w:t xml:space="preserve"> et A. </w:t>
      </w:r>
      <w:proofErr w:type="spellStart"/>
      <w:r w:rsidRPr="000C7A40">
        <w:rPr>
          <w:rFonts w:ascii="Arial" w:eastAsia="Times New Roman" w:hAnsi="Arial" w:cs="Arial"/>
          <w:i/>
          <w:iCs/>
          <w:sz w:val="20"/>
        </w:rPr>
        <w:t>Kipffer-Piquard</w:t>
      </w:r>
      <w:proofErr w:type="spellEnd"/>
    </w:p>
    <w:p w:rsidR="000C7A40" w:rsidRPr="000C7A40" w:rsidRDefault="000C7A40" w:rsidP="000C7A40">
      <w:pPr>
        <w:ind w:left="-180"/>
        <w:rPr>
          <w:rFonts w:eastAsia="Times New Roman"/>
          <w:i/>
          <w:iCs/>
          <w:sz w:val="22"/>
        </w:rPr>
      </w:pPr>
      <w:r w:rsidRPr="000C7A40">
        <w:rPr>
          <w:rFonts w:ascii="Arial" w:eastAsia="Times New Roman" w:hAnsi="Arial" w:cs="Arial"/>
          <w:b/>
          <w:sz w:val="20"/>
          <w:szCs w:val="22"/>
        </w:rPr>
        <w:t xml:space="preserve">N° 150 – </w:t>
      </w:r>
      <w:r w:rsidRPr="000C7A40">
        <w:rPr>
          <w:rFonts w:ascii="Arial" w:eastAsia="Times New Roman" w:hAnsi="Arial" w:cs="Arial"/>
          <w:b/>
          <w:bCs/>
          <w:sz w:val="20"/>
          <w:szCs w:val="22"/>
        </w:rPr>
        <w:t xml:space="preserve">Compensation de la dyspraxie / accompagnement à l'école </w:t>
      </w:r>
      <w:r w:rsidRPr="000C7A40">
        <w:rPr>
          <w:rFonts w:ascii="Arial" w:eastAsia="Times New Roman" w:hAnsi="Arial" w:cs="Arial"/>
          <w:i/>
          <w:iCs/>
          <w:sz w:val="20"/>
        </w:rPr>
        <w:t>Coordonné par le Pr C. Huron</w:t>
      </w:r>
    </w:p>
    <w:p w:rsidR="000C7A40" w:rsidRPr="000C7A40" w:rsidRDefault="000C7A40" w:rsidP="000C7A40">
      <w:pPr>
        <w:ind w:left="-180"/>
        <w:rPr>
          <w:rFonts w:eastAsia="Times New Roman"/>
          <w:i/>
          <w:iCs/>
          <w:sz w:val="22"/>
        </w:rPr>
      </w:pPr>
      <w:r w:rsidRPr="000C7A40">
        <w:rPr>
          <w:rFonts w:ascii="Arial" w:eastAsia="Times New Roman" w:hAnsi="Arial" w:cs="Arial"/>
          <w:b/>
          <w:sz w:val="20"/>
          <w:szCs w:val="22"/>
        </w:rPr>
        <w:t xml:space="preserve">N° 151 - </w:t>
      </w:r>
      <w:r w:rsidRPr="000C7A40">
        <w:rPr>
          <w:rFonts w:ascii="Arial" w:eastAsia="Times New Roman" w:hAnsi="Arial" w:cs="Arial"/>
          <w:b/>
          <w:bCs/>
          <w:sz w:val="20"/>
          <w:szCs w:val="22"/>
        </w:rPr>
        <w:t xml:space="preserve">Quelle scolarisation pour les élèves autistes dans les pays francophones ? </w:t>
      </w:r>
      <w:r w:rsidRPr="000C7A40">
        <w:rPr>
          <w:rFonts w:ascii="Arial" w:eastAsia="Times New Roman" w:hAnsi="Arial" w:cs="Arial"/>
          <w:i/>
          <w:iCs/>
          <w:sz w:val="20"/>
        </w:rPr>
        <w:t>Coordonné par le C. Philip</w:t>
      </w:r>
    </w:p>
    <w:p w:rsidR="000C7A40" w:rsidRPr="000C7A40" w:rsidRDefault="000C7A40" w:rsidP="000C7A40">
      <w:pPr>
        <w:rPr>
          <w:rFonts w:ascii="Arial" w:eastAsia="Times New Roman" w:hAnsi="Arial" w:cs="Arial"/>
          <w:i/>
          <w:sz w:val="12"/>
          <w:szCs w:val="22"/>
        </w:rPr>
      </w:pPr>
    </w:p>
    <w:p w:rsidR="000C7A40" w:rsidRPr="000C7A40" w:rsidRDefault="000C7A40" w:rsidP="000C7A40">
      <w:pPr>
        <w:ind w:left="-180"/>
        <w:rPr>
          <w:rFonts w:ascii="Arial" w:eastAsia="Times New Roman" w:hAnsi="Arial" w:cs="Arial"/>
          <w:b/>
          <w:sz w:val="2"/>
          <w:szCs w:val="22"/>
        </w:rPr>
      </w:pPr>
    </w:p>
    <w:p w:rsidR="000C7A40" w:rsidRPr="000C7A40" w:rsidRDefault="000C7A40" w:rsidP="000C7A40">
      <w:pPr>
        <w:ind w:left="-180"/>
        <w:rPr>
          <w:rFonts w:ascii="Arial" w:eastAsia="Times New Roman" w:hAnsi="Arial" w:cs="Arial"/>
          <w:i/>
          <w:sz w:val="22"/>
          <w:szCs w:val="22"/>
        </w:rPr>
      </w:pPr>
      <w:r w:rsidRPr="000C7A40">
        <w:rPr>
          <w:rFonts w:ascii="Arial" w:eastAsia="Times New Roman" w:hAnsi="Arial" w:cs="Arial"/>
          <w:i/>
          <w:sz w:val="22"/>
          <w:szCs w:val="22"/>
        </w:rPr>
        <w:t>Et bien d’autres choses encore….</w:t>
      </w:r>
    </w:p>
    <w:p w:rsidR="00BC4F96" w:rsidRDefault="00BC4F96" w:rsidP="00BC4F96">
      <w:pPr>
        <w:ind w:left="567"/>
        <w:jc w:val="center"/>
      </w:pPr>
    </w:p>
    <w:p w:rsidR="00BC4F96" w:rsidRDefault="001E7337" w:rsidP="00BC4F96">
      <w:pPr>
        <w:pStyle w:val="pa0"/>
        <w:spacing w:line="240" w:lineRule="auto"/>
        <w:jc w:val="center"/>
        <w:rPr>
          <w:i/>
          <w:iCs/>
          <w:color w:val="auto"/>
          <w14:ligatures w14:val="none"/>
        </w:rPr>
      </w:pPr>
      <w:hyperlink r:id="rId11" w:history="1">
        <w:r w:rsidR="00BC4F96" w:rsidRPr="000C7A40">
          <w:rPr>
            <w:rStyle w:val="Lienhypertexte"/>
            <w:b/>
            <w:bCs/>
            <w:i/>
            <w:iCs/>
            <w:color w:val="C00000"/>
            <w:sz w:val="32"/>
            <w:szCs w:val="32"/>
            <w14:ligatures w14:val="none"/>
          </w:rPr>
          <w:t>Abonnez-vous</w:t>
        </w:r>
      </w:hyperlink>
      <w:r w:rsidR="00BC4F96">
        <w:rPr>
          <w:b/>
          <w:bCs/>
          <w:i/>
          <w:iCs/>
          <w:color w:val="C00000"/>
          <w:sz w:val="32"/>
          <w:szCs w:val="32"/>
          <w14:ligatures w14:val="none"/>
        </w:rPr>
        <w:t xml:space="preserve"> </w:t>
      </w:r>
      <w:r w:rsidR="00BC4F96">
        <w:rPr>
          <w:b/>
          <w:bCs/>
          <w:i/>
          <w:iCs/>
          <w:sz w:val="28"/>
          <w:szCs w:val="28"/>
          <w14:ligatures w14:val="none"/>
        </w:rPr>
        <w:t xml:space="preserve">et </w:t>
      </w:r>
      <w:r w:rsidR="00BC4F96">
        <w:rPr>
          <w:b/>
          <w:bCs/>
          <w:i/>
          <w:iCs/>
          <w:color w:val="auto"/>
          <w:sz w:val="28"/>
          <w:szCs w:val="28"/>
          <w14:ligatures w14:val="none"/>
        </w:rPr>
        <w:t xml:space="preserve">recevez tous les numéros de l’année 2016, </w:t>
      </w:r>
    </w:p>
    <w:p w:rsidR="00BC4F96" w:rsidRDefault="00BC4F96" w:rsidP="00BC4F96">
      <w:pPr>
        <w:pStyle w:val="pa0"/>
        <w:spacing w:line="240" w:lineRule="auto"/>
        <w:jc w:val="center"/>
        <w:rPr>
          <w:color w:val="auto"/>
        </w:rPr>
      </w:pPr>
      <w:r>
        <w:rPr>
          <w:b/>
          <w:bCs/>
          <w:i/>
          <w:iCs/>
          <w:color w:val="auto"/>
          <w:sz w:val="28"/>
          <w:szCs w:val="28"/>
          <w14:ligatures w14:val="none"/>
        </w:rPr>
        <w:t>Vol 28, N° 140 à 145</w:t>
      </w:r>
    </w:p>
    <w:p w:rsidR="00BC4F96" w:rsidRDefault="00BC4F96" w:rsidP="00BC4F96">
      <w:pPr>
        <w:pStyle w:val="pa0"/>
        <w:spacing w:line="240" w:lineRule="auto"/>
        <w:jc w:val="center"/>
        <w:rPr>
          <w:b/>
          <w:bCs/>
          <w:i/>
          <w:iCs/>
          <w:sz w:val="28"/>
          <w:szCs w:val="28"/>
          <w14:ligatures w14:val="none"/>
        </w:rPr>
      </w:pPr>
      <w:r>
        <w:rPr>
          <w:b/>
          <w:bCs/>
          <w:i/>
          <w:iCs/>
          <w:sz w:val="28"/>
          <w:szCs w:val="28"/>
          <w14:ligatures w14:val="none"/>
        </w:rPr>
        <w:t xml:space="preserve">Vous bénéficierez également, si vous relevez du tarif « PROEFESSIONEL » ou « ETUDIANT» d’un tarif très préférentiel </w:t>
      </w:r>
    </w:p>
    <w:p w:rsidR="00BC4F96" w:rsidRDefault="00BC4F96" w:rsidP="00BC4F96">
      <w:pPr>
        <w:pStyle w:val="pa0"/>
        <w:spacing w:line="240" w:lineRule="auto"/>
        <w:jc w:val="center"/>
        <w:rPr>
          <w:b/>
          <w:bCs/>
          <w:i/>
          <w:iCs/>
          <w:sz w:val="28"/>
          <w:szCs w:val="28"/>
          <w14:ligatures w14:val="none"/>
        </w:rPr>
      </w:pPr>
      <w:proofErr w:type="gramStart"/>
      <w:r>
        <w:rPr>
          <w:b/>
          <w:bCs/>
          <w:i/>
          <w:iCs/>
          <w:sz w:val="28"/>
          <w:szCs w:val="28"/>
          <w14:ligatures w14:val="none"/>
        </w:rPr>
        <w:t>sur</w:t>
      </w:r>
      <w:proofErr w:type="gramEnd"/>
      <w:r>
        <w:rPr>
          <w:b/>
          <w:bCs/>
          <w:i/>
          <w:iCs/>
          <w:sz w:val="28"/>
          <w:szCs w:val="28"/>
          <w14:ligatures w14:val="none"/>
        </w:rPr>
        <w:t xml:space="preserve"> les </w:t>
      </w:r>
      <w:hyperlink r:id="rId12" w:history="1">
        <w:r>
          <w:rPr>
            <w:rStyle w:val="Lienhypertexte"/>
            <w:b/>
            <w:bCs/>
            <w:i/>
            <w:iCs/>
            <w:color w:val="C00000"/>
            <w:sz w:val="28"/>
            <w:szCs w:val="28"/>
            <w14:ligatures w14:val="none"/>
          </w:rPr>
          <w:t>N° des années précédentes</w:t>
        </w:r>
        <w:r>
          <w:rPr>
            <w:rStyle w:val="Lienhypertexte"/>
            <w:b/>
            <w:bCs/>
            <w:i/>
            <w:iCs/>
            <w:sz w:val="28"/>
            <w:szCs w:val="28"/>
            <w14:ligatures w14:val="none"/>
          </w:rPr>
          <w:t>.</w:t>
        </w:r>
      </w:hyperlink>
      <w:r>
        <w:rPr>
          <w:b/>
          <w:bCs/>
          <w:i/>
          <w:iCs/>
          <w:sz w:val="28"/>
          <w:szCs w:val="28"/>
          <w14:ligatures w14:val="none"/>
        </w:rPr>
        <w:t xml:space="preserve"> </w:t>
      </w:r>
    </w:p>
    <w:p w:rsidR="00BC4F96" w:rsidRDefault="00BC4F96" w:rsidP="00BC4F96">
      <w:pPr>
        <w:pStyle w:val="pa0"/>
        <w:spacing w:line="240" w:lineRule="auto"/>
        <w:jc w:val="center"/>
      </w:pPr>
      <w:r>
        <w:rPr>
          <w:b/>
          <w:bCs/>
          <w:i/>
          <w:iCs/>
          <w:sz w:val="28"/>
          <w:szCs w:val="28"/>
          <w14:ligatures w14:val="none"/>
        </w:rPr>
        <w:t>Et</w:t>
      </w:r>
    </w:p>
    <w:p w:rsidR="002849B7" w:rsidRDefault="001E7337" w:rsidP="00BC4F96">
      <w:pPr>
        <w:pStyle w:val="pa0"/>
        <w:spacing w:line="240" w:lineRule="auto"/>
        <w:jc w:val="center"/>
      </w:pPr>
      <w:hyperlink r:id="rId13" w:history="1">
        <w:r w:rsidR="00BC4F96">
          <w:rPr>
            <w:rStyle w:val="Lienhypertexte"/>
            <w:b/>
            <w:bCs/>
            <w:i/>
            <w:iCs/>
            <w:color w:val="C00000"/>
            <w:sz w:val="28"/>
            <w:szCs w:val="28"/>
            <w14:ligatures w14:val="none"/>
          </w:rPr>
          <w:t>10% sur les formations ANAE</w:t>
        </w:r>
      </w:hyperlink>
    </w:p>
    <w:sectPr w:rsidR="002849B7" w:rsidSect="00041F6F">
      <w:pgSz w:w="11906" w:h="16838"/>
      <w:pgMar w:top="1134"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Droid Serif">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7DEE"/>
    <w:multiLevelType w:val="hybridMultilevel"/>
    <w:tmpl w:val="C6CAE118"/>
    <w:lvl w:ilvl="0" w:tplc="AC0E2FEC">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96"/>
    <w:rsid w:val="00041F6F"/>
    <w:rsid w:val="000C7A40"/>
    <w:rsid w:val="00194425"/>
    <w:rsid w:val="001E7337"/>
    <w:rsid w:val="002849B7"/>
    <w:rsid w:val="003604C7"/>
    <w:rsid w:val="00435381"/>
    <w:rsid w:val="004F6464"/>
    <w:rsid w:val="005D35BA"/>
    <w:rsid w:val="007E60B0"/>
    <w:rsid w:val="00801CBA"/>
    <w:rsid w:val="008F2937"/>
    <w:rsid w:val="0094517F"/>
    <w:rsid w:val="00A64B1A"/>
    <w:rsid w:val="00AB1958"/>
    <w:rsid w:val="00B508C4"/>
    <w:rsid w:val="00BC4F96"/>
    <w:rsid w:val="00CC567D"/>
    <w:rsid w:val="00D75A61"/>
    <w:rsid w:val="00E43234"/>
    <w:rsid w:val="00E63B40"/>
    <w:rsid w:val="00E837F7"/>
    <w:rsid w:val="00F51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F96"/>
    <w:rPr>
      <w:color w:val="0000FF"/>
      <w:u w:val="single"/>
    </w:rPr>
  </w:style>
  <w:style w:type="paragraph" w:customStyle="1" w:styleId="pa0">
    <w:name w:val="pa0"/>
    <w:basedOn w:val="Normal"/>
    <w:uiPriority w:val="99"/>
    <w:rsid w:val="00BC4F96"/>
    <w:pPr>
      <w:spacing w:line="241" w:lineRule="exact"/>
    </w:pPr>
    <w:rPr>
      <w:color w:val="000000"/>
      <w14:ligatures w14:val="standard"/>
      <w14:cntxtAlts/>
    </w:rPr>
  </w:style>
  <w:style w:type="character" w:styleId="lev">
    <w:name w:val="Strong"/>
    <w:basedOn w:val="Policepardfaut"/>
    <w:uiPriority w:val="22"/>
    <w:qFormat/>
    <w:rsid w:val="00BC4F96"/>
    <w:rPr>
      <w:b/>
      <w:bCs/>
    </w:rPr>
  </w:style>
  <w:style w:type="paragraph" w:styleId="NormalWeb">
    <w:name w:val="Normal (Web)"/>
    <w:basedOn w:val="Normal"/>
    <w:uiPriority w:val="99"/>
    <w:semiHidden/>
    <w:unhideWhenUsed/>
    <w:rsid w:val="00BC4F96"/>
    <w:pPr>
      <w:spacing w:before="100" w:beforeAutospacing="1" w:after="450"/>
    </w:pPr>
    <w:rPr>
      <w:rFonts w:eastAsia="Times New Roman"/>
    </w:rPr>
  </w:style>
  <w:style w:type="character" w:customStyle="1" w:styleId="03-Gras">
    <w:name w:val="03-Gras"/>
    <w:uiPriority w:val="99"/>
    <w:rsid w:val="008F2937"/>
    <w:rPr>
      <w:rFonts w:ascii="Times-Bold" w:hAnsi="Times-Bold" w:cs="Times-Bold"/>
      <w:b/>
      <w:bCs/>
      <w:color w:val="000000"/>
      <w:spacing w:val="0"/>
      <w:w w:val="100"/>
      <w:position w:val="0"/>
      <w:sz w:val="20"/>
      <w:szCs w:val="20"/>
      <w:u w:val="none"/>
      <w:vertAlign w:val="baseline"/>
      <w:em w:val="none"/>
      <w:lang w:val="fr-FR"/>
    </w:rPr>
  </w:style>
  <w:style w:type="paragraph" w:styleId="Paragraphedeliste">
    <w:name w:val="List Paragraph"/>
    <w:basedOn w:val="Normal"/>
    <w:uiPriority w:val="34"/>
    <w:qFormat/>
    <w:rsid w:val="00435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F96"/>
    <w:rPr>
      <w:color w:val="0000FF"/>
      <w:u w:val="single"/>
    </w:rPr>
  </w:style>
  <w:style w:type="paragraph" w:customStyle="1" w:styleId="pa0">
    <w:name w:val="pa0"/>
    <w:basedOn w:val="Normal"/>
    <w:uiPriority w:val="99"/>
    <w:rsid w:val="00BC4F96"/>
    <w:pPr>
      <w:spacing w:line="241" w:lineRule="exact"/>
    </w:pPr>
    <w:rPr>
      <w:color w:val="000000"/>
      <w14:ligatures w14:val="standard"/>
      <w14:cntxtAlts/>
    </w:rPr>
  </w:style>
  <w:style w:type="character" w:styleId="lev">
    <w:name w:val="Strong"/>
    <w:basedOn w:val="Policepardfaut"/>
    <w:uiPriority w:val="22"/>
    <w:qFormat/>
    <w:rsid w:val="00BC4F96"/>
    <w:rPr>
      <w:b/>
      <w:bCs/>
    </w:rPr>
  </w:style>
  <w:style w:type="paragraph" w:styleId="NormalWeb">
    <w:name w:val="Normal (Web)"/>
    <w:basedOn w:val="Normal"/>
    <w:uiPriority w:val="99"/>
    <w:semiHidden/>
    <w:unhideWhenUsed/>
    <w:rsid w:val="00BC4F96"/>
    <w:pPr>
      <w:spacing w:before="100" w:beforeAutospacing="1" w:after="450"/>
    </w:pPr>
    <w:rPr>
      <w:rFonts w:eastAsia="Times New Roman"/>
    </w:rPr>
  </w:style>
  <w:style w:type="character" w:customStyle="1" w:styleId="03-Gras">
    <w:name w:val="03-Gras"/>
    <w:uiPriority w:val="99"/>
    <w:rsid w:val="008F2937"/>
    <w:rPr>
      <w:rFonts w:ascii="Times-Bold" w:hAnsi="Times-Bold" w:cs="Times-Bold"/>
      <w:b/>
      <w:bCs/>
      <w:color w:val="000000"/>
      <w:spacing w:val="0"/>
      <w:w w:val="100"/>
      <w:position w:val="0"/>
      <w:sz w:val="20"/>
      <w:szCs w:val="20"/>
      <w:u w:val="none"/>
      <w:vertAlign w:val="baseline"/>
      <w:em w:val="none"/>
      <w:lang w:val="fr-FR"/>
    </w:rPr>
  </w:style>
  <w:style w:type="paragraph" w:styleId="Paragraphedeliste">
    <w:name w:val="List Paragraph"/>
    <w:basedOn w:val="Normal"/>
    <w:uiPriority w:val="34"/>
    <w:qFormat/>
    <w:rsid w:val="00435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6529">
      <w:bodyDiv w:val="1"/>
      <w:marLeft w:val="0"/>
      <w:marRight w:val="0"/>
      <w:marTop w:val="0"/>
      <w:marBottom w:val="0"/>
      <w:divBdr>
        <w:top w:val="none" w:sz="0" w:space="0" w:color="auto"/>
        <w:left w:val="none" w:sz="0" w:space="0" w:color="auto"/>
        <w:bottom w:val="none" w:sz="0" w:space="0" w:color="auto"/>
        <w:right w:val="none" w:sz="0" w:space="0" w:color="auto"/>
      </w:divBdr>
    </w:div>
    <w:div w:id="910965601">
      <w:bodyDiv w:val="1"/>
      <w:marLeft w:val="0"/>
      <w:marRight w:val="0"/>
      <w:marTop w:val="0"/>
      <w:marBottom w:val="0"/>
      <w:divBdr>
        <w:top w:val="none" w:sz="0" w:space="0" w:color="auto"/>
        <w:left w:val="none" w:sz="0" w:space="0" w:color="auto"/>
        <w:bottom w:val="none" w:sz="0" w:space="0" w:color="auto"/>
        <w:right w:val="none" w:sz="0" w:space="0" w:color="auto"/>
      </w:divBdr>
    </w:div>
    <w:div w:id="1348873923">
      <w:bodyDiv w:val="1"/>
      <w:marLeft w:val="0"/>
      <w:marRight w:val="0"/>
      <w:marTop w:val="0"/>
      <w:marBottom w:val="0"/>
      <w:divBdr>
        <w:top w:val="none" w:sz="0" w:space="0" w:color="auto"/>
        <w:left w:val="none" w:sz="0" w:space="0" w:color="auto"/>
        <w:bottom w:val="none" w:sz="0" w:space="0" w:color="auto"/>
        <w:right w:val="none" w:sz="0" w:space="0" w:color="auto"/>
      </w:divBdr>
      <w:divsChild>
        <w:div w:id="73549324">
          <w:marLeft w:val="0"/>
          <w:marRight w:val="0"/>
          <w:marTop w:val="450"/>
          <w:marBottom w:val="450"/>
          <w:divBdr>
            <w:top w:val="none" w:sz="0" w:space="0" w:color="auto"/>
            <w:left w:val="none" w:sz="0" w:space="0" w:color="auto"/>
            <w:bottom w:val="none" w:sz="0" w:space="0" w:color="auto"/>
            <w:right w:val="none" w:sz="0" w:space="0" w:color="auto"/>
          </w:divBdr>
          <w:divsChild>
            <w:div w:id="1031370877">
              <w:marLeft w:val="300"/>
              <w:marRight w:val="300"/>
              <w:marTop w:val="0"/>
              <w:marBottom w:val="0"/>
              <w:divBdr>
                <w:top w:val="none" w:sz="0" w:space="0" w:color="auto"/>
                <w:left w:val="none" w:sz="0" w:space="0" w:color="auto"/>
                <w:bottom w:val="none" w:sz="0" w:space="0" w:color="auto"/>
                <w:right w:val="none" w:sz="0" w:space="0" w:color="auto"/>
              </w:divBdr>
              <w:divsChild>
                <w:div w:id="1432313194">
                  <w:marLeft w:val="0"/>
                  <w:marRight w:val="0"/>
                  <w:marTop w:val="0"/>
                  <w:marBottom w:val="0"/>
                  <w:divBdr>
                    <w:top w:val="none" w:sz="0" w:space="0" w:color="auto"/>
                    <w:left w:val="none" w:sz="0" w:space="0" w:color="auto"/>
                    <w:bottom w:val="none" w:sz="0" w:space="0" w:color="auto"/>
                    <w:right w:val="none" w:sz="0" w:space="0" w:color="auto"/>
                  </w:divBdr>
                  <w:divsChild>
                    <w:div w:id="1614703752">
                      <w:marLeft w:val="0"/>
                      <w:marRight w:val="0"/>
                      <w:marTop w:val="0"/>
                      <w:marBottom w:val="0"/>
                      <w:divBdr>
                        <w:top w:val="none" w:sz="0" w:space="0" w:color="auto"/>
                        <w:left w:val="none" w:sz="0" w:space="0" w:color="auto"/>
                        <w:bottom w:val="none" w:sz="0" w:space="0" w:color="auto"/>
                        <w:right w:val="none" w:sz="0" w:space="0" w:color="auto"/>
                      </w:divBdr>
                      <w:divsChild>
                        <w:div w:id="882056523">
                          <w:marLeft w:val="0"/>
                          <w:marRight w:val="0"/>
                          <w:marTop w:val="0"/>
                          <w:marBottom w:val="300"/>
                          <w:divBdr>
                            <w:top w:val="none" w:sz="0" w:space="0" w:color="auto"/>
                            <w:left w:val="none" w:sz="0" w:space="0" w:color="auto"/>
                            <w:bottom w:val="none" w:sz="0" w:space="0" w:color="auto"/>
                            <w:right w:val="none" w:sz="0" w:space="0" w:color="auto"/>
                          </w:divBdr>
                          <w:divsChild>
                            <w:div w:id="1510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69127">
      <w:bodyDiv w:val="1"/>
      <w:marLeft w:val="0"/>
      <w:marRight w:val="0"/>
      <w:marTop w:val="0"/>
      <w:marBottom w:val="0"/>
      <w:divBdr>
        <w:top w:val="none" w:sz="0" w:space="0" w:color="auto"/>
        <w:left w:val="none" w:sz="0" w:space="0" w:color="auto"/>
        <w:bottom w:val="none" w:sz="0" w:space="0" w:color="auto"/>
        <w:right w:val="none" w:sz="0" w:space="0" w:color="auto"/>
      </w:divBdr>
      <w:divsChild>
        <w:div w:id="571434130">
          <w:marLeft w:val="0"/>
          <w:marRight w:val="0"/>
          <w:marTop w:val="450"/>
          <w:marBottom w:val="450"/>
          <w:divBdr>
            <w:top w:val="none" w:sz="0" w:space="0" w:color="auto"/>
            <w:left w:val="none" w:sz="0" w:space="0" w:color="auto"/>
            <w:bottom w:val="none" w:sz="0" w:space="0" w:color="auto"/>
            <w:right w:val="none" w:sz="0" w:space="0" w:color="auto"/>
          </w:divBdr>
          <w:divsChild>
            <w:div w:id="1385252516">
              <w:marLeft w:val="300"/>
              <w:marRight w:val="300"/>
              <w:marTop w:val="0"/>
              <w:marBottom w:val="0"/>
              <w:divBdr>
                <w:top w:val="none" w:sz="0" w:space="0" w:color="auto"/>
                <w:left w:val="none" w:sz="0" w:space="0" w:color="auto"/>
                <w:bottom w:val="none" w:sz="0" w:space="0" w:color="auto"/>
                <w:right w:val="none" w:sz="0" w:space="0" w:color="auto"/>
              </w:divBdr>
              <w:divsChild>
                <w:div w:id="226302933">
                  <w:marLeft w:val="0"/>
                  <w:marRight w:val="0"/>
                  <w:marTop w:val="0"/>
                  <w:marBottom w:val="0"/>
                  <w:divBdr>
                    <w:top w:val="none" w:sz="0" w:space="0" w:color="auto"/>
                    <w:left w:val="none" w:sz="0" w:space="0" w:color="auto"/>
                    <w:bottom w:val="none" w:sz="0" w:space="0" w:color="auto"/>
                    <w:right w:val="none" w:sz="0" w:space="0" w:color="auto"/>
                  </w:divBdr>
                  <w:divsChild>
                    <w:div w:id="905215359">
                      <w:marLeft w:val="0"/>
                      <w:marRight w:val="0"/>
                      <w:marTop w:val="0"/>
                      <w:marBottom w:val="0"/>
                      <w:divBdr>
                        <w:top w:val="none" w:sz="0" w:space="0" w:color="auto"/>
                        <w:left w:val="none" w:sz="0" w:space="0" w:color="auto"/>
                        <w:bottom w:val="none" w:sz="0" w:space="0" w:color="auto"/>
                        <w:right w:val="none" w:sz="0" w:space="0" w:color="auto"/>
                      </w:divBdr>
                      <w:divsChild>
                        <w:div w:id="1334408775">
                          <w:marLeft w:val="0"/>
                          <w:marRight w:val="0"/>
                          <w:marTop w:val="0"/>
                          <w:marBottom w:val="300"/>
                          <w:divBdr>
                            <w:top w:val="none" w:sz="0" w:space="0" w:color="auto"/>
                            <w:left w:val="none" w:sz="0" w:space="0" w:color="auto"/>
                            <w:bottom w:val="none" w:sz="0" w:space="0" w:color="auto"/>
                            <w:right w:val="none" w:sz="0" w:space="0" w:color="auto"/>
                          </w:divBdr>
                          <w:divsChild>
                            <w:div w:id="1494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abonnement-2017/" TargetMode="External"/><Relationship Id="rId13" Type="http://schemas.openxmlformats.org/officeDocument/2006/relationships/hyperlink" Target="http://xx2x.mj.am/link/xx2x/i3ngwml/9/_-HimF5LsmSjKOYqlXs46w/aHR0cDovL3d3dy5hbmFlLXJldnVlLmNvbS9hbmFlLWZvcm1hdGlvbnMvZm9ybWF0aW9ucy1pbmRpdmlkdWVsbGVzLw" TargetMode="External"/><Relationship Id="rId3" Type="http://schemas.microsoft.com/office/2007/relationships/stylesWithEffects" Target="stylesWithEffects.xml"/><Relationship Id="rId7" Type="http://schemas.openxmlformats.org/officeDocument/2006/relationships/hyperlink" Target="http://www.anae-revue.com/la-documentation-scientifique-tous-les-n-disponibles/" TargetMode="External"/><Relationship Id="rId12" Type="http://schemas.openxmlformats.org/officeDocument/2006/relationships/hyperlink" Target="http://xx2x.mj.am/link/xx2x/i3ngwml/8/BLU2jzITx757AuNWm0vqxg/aHR0cDovL3d3dy5hbmFlLXJldnVlLmNvbS9sYS1kb2N1bWVudGF0aW9uLXNjaWVudGlmaXF1ZS10b3VzLWxlcy1uLWRpc3BvbmlibGVzL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nae-revue.com/abonnement-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ae-revue.com/abonnement-2017/" TargetMode="External"/><Relationship Id="rId4" Type="http://schemas.openxmlformats.org/officeDocument/2006/relationships/settings" Target="settings.xml"/><Relationship Id="rId9" Type="http://schemas.openxmlformats.org/officeDocument/2006/relationships/hyperlink" Target="http://www.anae-revue.com/la-documentation-scientifique-tous-les-n-disponibl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958</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5</cp:revision>
  <dcterms:created xsi:type="dcterms:W3CDTF">2017-06-08T11:13:00Z</dcterms:created>
  <dcterms:modified xsi:type="dcterms:W3CDTF">2017-06-12T10:05:00Z</dcterms:modified>
</cp:coreProperties>
</file>